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A310E" w14:textId="42E9AD2D" w:rsidR="00597BA7" w:rsidRDefault="00597BA7" w:rsidP="00597BA7">
      <w:pPr>
        <w:pStyle w:val="3GPPHeader"/>
      </w:pPr>
      <w:r>
        <w:t>3GPP TSG RAN WG1 Meeting #117</w:t>
      </w:r>
      <w:r>
        <w:tab/>
      </w:r>
      <w:r w:rsidR="00345767">
        <w:rPr>
          <w:rStyle w:val="ui-provider"/>
        </w:rPr>
        <w:t>R1-2405079</w:t>
      </w:r>
    </w:p>
    <w:p w14:paraId="0238D43C" w14:textId="77777777" w:rsidR="00597BA7" w:rsidRDefault="00597BA7" w:rsidP="00597BA7">
      <w:pPr>
        <w:pStyle w:val="3GPPHeader"/>
      </w:pPr>
      <w:bookmarkStart w:id="0" w:name="_Hlk162266982"/>
      <w:r>
        <w:rPr>
          <w:bCs/>
        </w:rPr>
        <w:t>Fukuoka City, Fukuoka, Japan, May 20</w:t>
      </w:r>
      <w:r>
        <w:rPr>
          <w:bCs/>
          <w:vertAlign w:val="superscript"/>
        </w:rPr>
        <w:t>th</w:t>
      </w:r>
      <w:r>
        <w:rPr>
          <w:bCs/>
        </w:rPr>
        <w:t xml:space="preserve"> – 24</w:t>
      </w:r>
      <w:r>
        <w:rPr>
          <w:bCs/>
          <w:vertAlign w:val="superscript"/>
        </w:rPr>
        <w:t>th</w:t>
      </w:r>
      <w:bookmarkEnd w:id="0"/>
      <w:r>
        <w:t>, 2024</w:t>
      </w:r>
    </w:p>
    <w:p w14:paraId="71719B59" w14:textId="77777777" w:rsidR="002D1A40" w:rsidRDefault="002D1A40"/>
    <w:p w14:paraId="2E618790" w14:textId="77777777" w:rsidR="002D1A40" w:rsidRDefault="00345767">
      <w:pPr>
        <w:pStyle w:val="3GPPHeader"/>
      </w:pPr>
      <w:r>
        <w:t>Source:</w:t>
      </w:r>
      <w:r>
        <w:tab/>
        <w:t>MediaTek Inc.</w:t>
      </w:r>
    </w:p>
    <w:p w14:paraId="6E9A7E3E" w14:textId="77777777" w:rsidR="002D1A40" w:rsidRDefault="00345767">
      <w:pPr>
        <w:pStyle w:val="3GPPHeader"/>
      </w:pPr>
      <w:r>
        <w:t>Title:</w:t>
      </w:r>
      <w:r>
        <w:tab/>
        <w:t>Frame structure and timing aspects</w:t>
      </w:r>
    </w:p>
    <w:p w14:paraId="37EA160C" w14:textId="77777777" w:rsidR="002D1A40" w:rsidRDefault="00345767">
      <w:pPr>
        <w:pStyle w:val="3GPPHeader"/>
      </w:pPr>
      <w:r>
        <w:t>Agenda item:</w:t>
      </w:r>
      <w:r>
        <w:tab/>
        <w:t>9.4.2.2</w:t>
      </w:r>
    </w:p>
    <w:p w14:paraId="2A5C9836" w14:textId="77777777" w:rsidR="002D1A40" w:rsidRDefault="00345767">
      <w:pPr>
        <w:pStyle w:val="3GPPHeader"/>
      </w:pPr>
      <w:r>
        <w:t>Document for:</w:t>
      </w:r>
      <w:r>
        <w:tab/>
        <w:t>Discussion</w:t>
      </w:r>
    </w:p>
    <w:p w14:paraId="3D481EE4" w14:textId="77777777" w:rsidR="002D1A40" w:rsidRDefault="002D1A40"/>
    <w:p w14:paraId="12D5F16A" w14:textId="77777777" w:rsidR="002D1A40" w:rsidRDefault="00345767">
      <w:pPr>
        <w:pStyle w:val="Heading1"/>
      </w:pPr>
      <w:r>
        <w:t>Introduction</w:t>
      </w:r>
    </w:p>
    <w:p w14:paraId="3F60464C" w14:textId="0F257194" w:rsidR="002D1A40" w:rsidRDefault="00E20BAC">
      <w:r w:rsidRPr="00E20BAC">
        <w:t>In this contribution, we have discussed using R2D</w:t>
      </w:r>
      <w:r>
        <w:t>/D2R</w:t>
      </w:r>
      <w:r w:rsidRPr="00E20BAC">
        <w:t xml:space="preserve"> control information and Manchester Coding for efficient PRDCH</w:t>
      </w:r>
      <w:r>
        <w:t>/PDRCH</w:t>
      </w:r>
      <w:r w:rsidRPr="00E20BAC">
        <w:t xml:space="preserve"> transmission </w:t>
      </w:r>
      <w:bookmarkStart w:id="1" w:name="OLE_LINK12"/>
      <w:r w:rsidRPr="00E20BAC">
        <w:t>termination</w:t>
      </w:r>
      <w:bookmarkEnd w:id="1"/>
      <w:r w:rsidRPr="00E20BAC">
        <w:t>.</w:t>
      </w:r>
    </w:p>
    <w:p w14:paraId="6B759B30" w14:textId="23A41DCE" w:rsidR="002D1A40" w:rsidRDefault="003505FD">
      <w:pPr>
        <w:pStyle w:val="Heading1"/>
      </w:pPr>
      <w:bookmarkStart w:id="2" w:name="OLE_LINK1"/>
      <w:r>
        <w:t xml:space="preserve">R2D </w:t>
      </w:r>
      <w:proofErr w:type="spellStart"/>
      <w:r>
        <w:t>Postamble</w:t>
      </w:r>
      <w:proofErr w:type="spellEnd"/>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3505FD" w14:paraId="0D9C55B3" w14:textId="77777777" w:rsidTr="003505FD">
        <w:tc>
          <w:tcPr>
            <w:tcW w:w="8630" w:type="dxa"/>
          </w:tcPr>
          <w:p w14:paraId="3F771301" w14:textId="77777777" w:rsidR="003505FD" w:rsidRPr="003505FD" w:rsidRDefault="003505FD" w:rsidP="003505FD">
            <w:pPr>
              <w:rPr>
                <w:rFonts w:eastAsia="SimSun"/>
              </w:rPr>
            </w:pPr>
            <w:bookmarkStart w:id="3" w:name="OLE_LINK7"/>
            <w:r w:rsidRPr="003505FD">
              <w:rPr>
                <w:rFonts w:eastAsia="SimSun"/>
                <w:b/>
                <w:bCs/>
                <w:highlight w:val="green"/>
                <w:lang w:val="en-GB"/>
              </w:rPr>
              <w:t>Agreement</w:t>
            </w:r>
            <w:r w:rsidRPr="003505FD">
              <w:rPr>
                <w:rFonts w:eastAsia="SimSun"/>
                <w:lang w:val="en-GB"/>
              </w:rPr>
              <w:t xml:space="preserve"> in R1#116b</w:t>
            </w:r>
          </w:p>
          <w:p w14:paraId="5620DC30" w14:textId="77777777" w:rsidR="003505FD" w:rsidRPr="003505FD" w:rsidRDefault="003505FD" w:rsidP="003505FD">
            <w:pPr>
              <w:numPr>
                <w:ilvl w:val="0"/>
                <w:numId w:val="14"/>
              </w:numPr>
              <w:contextualSpacing/>
              <w:rPr>
                <w:rFonts w:eastAsia="SimSun"/>
              </w:rPr>
            </w:pPr>
            <w:r w:rsidRPr="003505FD">
              <w:rPr>
                <w:rFonts w:eastAsia="SimSun"/>
              </w:rPr>
              <w:t xml:space="preserve">To determine or derive the end of PRDCH transmission, study at least following options:  </w:t>
            </w:r>
          </w:p>
          <w:p w14:paraId="45ABFA93" w14:textId="77777777" w:rsidR="003505FD" w:rsidRPr="003505FD" w:rsidRDefault="003505FD" w:rsidP="003505FD">
            <w:pPr>
              <w:numPr>
                <w:ilvl w:val="0"/>
                <w:numId w:val="14"/>
              </w:numPr>
              <w:spacing w:after="0"/>
              <w:contextualSpacing/>
              <w:rPr>
                <w:rFonts w:eastAsia="SimSun"/>
              </w:rPr>
            </w:pPr>
            <w:r w:rsidRPr="003505FD">
              <w:rPr>
                <w:rFonts w:eastAsia="SimSun"/>
                <w:lang w:val="en-GB"/>
              </w:rPr>
              <w:t xml:space="preserve">Option 1: R2D </w:t>
            </w:r>
            <w:proofErr w:type="spellStart"/>
            <w:r w:rsidRPr="003505FD">
              <w:rPr>
                <w:rFonts w:eastAsia="SimSun"/>
                <w:lang w:val="en-GB"/>
              </w:rPr>
              <w:t>postamble</w:t>
            </w:r>
            <w:proofErr w:type="spellEnd"/>
            <w:r w:rsidRPr="003505FD">
              <w:rPr>
                <w:rFonts w:eastAsia="SimSun"/>
                <w:lang w:val="en-GB"/>
              </w:rPr>
              <w:t xml:space="preserve"> immediately follows the PRDCH to indicate the end of the PRDCH.       </w:t>
            </w:r>
          </w:p>
          <w:p w14:paraId="0C17F19A" w14:textId="71B8AAC6" w:rsidR="003505FD" w:rsidRPr="003505FD" w:rsidRDefault="003505FD" w:rsidP="003505FD">
            <w:pPr>
              <w:pStyle w:val="ListParagraph"/>
              <w:numPr>
                <w:ilvl w:val="0"/>
                <w:numId w:val="14"/>
              </w:numPr>
              <w:snapToGrid/>
              <w:contextualSpacing w:val="0"/>
              <w:rPr>
                <w:lang w:val="en-GB"/>
              </w:rPr>
            </w:pPr>
            <w:r w:rsidRPr="003505FD">
              <w:rPr>
                <w:lang w:val="en-GB"/>
              </w:rPr>
              <w:t xml:space="preserve">Option 2: </w:t>
            </w:r>
            <w:bookmarkStart w:id="4" w:name="OLE_LINK4"/>
            <w:r w:rsidRPr="003505FD">
              <w:rPr>
                <w:lang w:val="en-GB"/>
              </w:rPr>
              <w:t>Based on R2D control information</w:t>
            </w:r>
            <w:bookmarkEnd w:id="4"/>
          </w:p>
        </w:tc>
      </w:tr>
    </w:tbl>
    <w:p w14:paraId="0D329FC1" w14:textId="77777777" w:rsidR="003505FD" w:rsidRPr="003505FD" w:rsidRDefault="003505FD" w:rsidP="003505FD">
      <w:pPr>
        <w:spacing w:beforeLines="50" w:before="120"/>
        <w:rPr>
          <w:rFonts w:eastAsia="SimSun"/>
        </w:rPr>
      </w:pPr>
      <w:r w:rsidRPr="003505FD">
        <w:rPr>
          <w:rFonts w:eastAsia="SimSun"/>
        </w:rPr>
        <w:t>For signaling the end of PRDCH transmission in R2D communication, we're considering two methods:</w:t>
      </w:r>
    </w:p>
    <w:p w14:paraId="6A2778B1" w14:textId="77777777" w:rsidR="003505FD" w:rsidRPr="003505FD" w:rsidRDefault="003505FD" w:rsidP="003505FD">
      <w:pPr>
        <w:numPr>
          <w:ilvl w:val="0"/>
          <w:numId w:val="16"/>
        </w:numPr>
        <w:spacing w:beforeLines="50" w:before="120"/>
        <w:rPr>
          <w:rFonts w:eastAsia="SimSun"/>
        </w:rPr>
      </w:pPr>
      <w:r w:rsidRPr="003505FD">
        <w:rPr>
          <w:rFonts w:eastAsia="SimSun"/>
        </w:rPr>
        <w:t xml:space="preserve">Option 1: Attach an R2D </w:t>
      </w:r>
      <w:proofErr w:type="spellStart"/>
      <w:r w:rsidRPr="003505FD">
        <w:rPr>
          <w:rFonts w:eastAsia="SimSun"/>
        </w:rPr>
        <w:t>postamble</w:t>
      </w:r>
      <w:proofErr w:type="spellEnd"/>
      <w:r w:rsidRPr="003505FD">
        <w:rPr>
          <w:rFonts w:eastAsia="SimSun"/>
        </w:rPr>
        <w:t xml:space="preserve"> after PRDCH.</w:t>
      </w:r>
    </w:p>
    <w:p w14:paraId="074E0661" w14:textId="47DAEE4E" w:rsidR="003505FD" w:rsidRDefault="003505FD" w:rsidP="003505FD">
      <w:pPr>
        <w:numPr>
          <w:ilvl w:val="0"/>
          <w:numId w:val="16"/>
        </w:numPr>
        <w:spacing w:beforeLines="50" w:before="120"/>
        <w:rPr>
          <w:rFonts w:eastAsia="SimSun"/>
        </w:rPr>
      </w:pPr>
      <w:r w:rsidRPr="003505FD">
        <w:rPr>
          <w:rFonts w:eastAsia="SimSun"/>
        </w:rPr>
        <w:t>Option 2: Use R2D control information, along with Manchester Coding (MC) for timing tracking.</w:t>
      </w:r>
    </w:p>
    <w:p w14:paraId="2E667A29" w14:textId="77777777" w:rsidR="003505FD" w:rsidRDefault="003505FD" w:rsidP="003505FD">
      <w:pPr>
        <w:spacing w:beforeLines="50" w:before="120"/>
        <w:rPr>
          <w:rFonts w:eastAsia="SimSun"/>
        </w:rPr>
      </w:pPr>
      <w:r w:rsidRPr="003505FD">
        <w:rPr>
          <w:rFonts w:eastAsia="SimSun"/>
        </w:rPr>
        <w:t>If Manchester Coding is supported, it allows for precise timing tracking with each ON-OFF transition, which can correct timing errors.</w:t>
      </w:r>
      <w:r>
        <w:rPr>
          <w:rFonts w:eastAsia="SimSun"/>
        </w:rPr>
        <w:t xml:space="preserve"> </w:t>
      </w:r>
    </w:p>
    <w:p w14:paraId="4A9543C4" w14:textId="6450EB9D" w:rsidR="003505FD" w:rsidRDefault="003505FD" w:rsidP="003505FD">
      <w:pPr>
        <w:spacing w:beforeLines="50" w:before="120"/>
        <w:rPr>
          <w:rFonts w:eastAsia="SimSun"/>
        </w:rPr>
      </w:pPr>
      <w:r>
        <w:rPr>
          <w:rFonts w:eastAsia="SimSun"/>
        </w:rPr>
        <w:t xml:space="preserve">Based on this observation, it is </w:t>
      </w:r>
      <w:bookmarkStart w:id="5" w:name="OLE_LINK6"/>
      <w:r>
        <w:rPr>
          <w:rFonts w:eastAsia="SimSun"/>
        </w:rPr>
        <w:t xml:space="preserve">recommended </w:t>
      </w:r>
      <w:bookmarkEnd w:id="5"/>
      <w:r>
        <w:rPr>
          <w:rFonts w:eastAsia="SimSun"/>
        </w:rPr>
        <w:t xml:space="preserve">to choose Option 2 for its simplicity and effectiveness, as it avoids the extra step of adding an R2D </w:t>
      </w:r>
      <w:proofErr w:type="spellStart"/>
      <w:r>
        <w:rPr>
          <w:rFonts w:eastAsia="SimSun"/>
        </w:rPr>
        <w:t>postamble</w:t>
      </w:r>
      <w:proofErr w:type="spellEnd"/>
      <w:r>
        <w:rPr>
          <w:rFonts w:eastAsia="SimSun"/>
        </w:rPr>
        <w:t>.</w:t>
      </w:r>
    </w:p>
    <w:p w14:paraId="5757762D" w14:textId="25605F04" w:rsidR="003505FD" w:rsidRPr="003505FD" w:rsidRDefault="003505FD" w:rsidP="003505FD">
      <w:pPr>
        <w:spacing w:beforeLines="50" w:before="120"/>
        <w:ind w:left="1440" w:hanging="1440"/>
        <w:rPr>
          <w:rFonts w:eastAsia="SimSun"/>
          <w:b/>
          <w:bCs/>
        </w:rPr>
      </w:pPr>
      <w:bookmarkStart w:id="6" w:name="OLE_LINK8"/>
      <w:r w:rsidRPr="003505FD">
        <w:rPr>
          <w:rFonts w:eastAsia="SimSun"/>
          <w:b/>
          <w:bCs/>
        </w:rPr>
        <w:t xml:space="preserve">Observation 1: </w:t>
      </w:r>
      <w:r>
        <w:rPr>
          <w:rFonts w:eastAsia="SimSun"/>
          <w:b/>
          <w:bCs/>
        </w:rPr>
        <w:tab/>
      </w:r>
      <w:bookmarkStart w:id="7" w:name="OLE_LINK5"/>
      <w:r w:rsidRPr="003505FD">
        <w:rPr>
          <w:rFonts w:eastAsia="SimSun"/>
          <w:b/>
          <w:bCs/>
        </w:rPr>
        <w:t>If Manchester Coding is supported, it allows for precise timing tracking with each ON-OFF transition, which can correct timing errors.</w:t>
      </w:r>
      <w:bookmarkEnd w:id="7"/>
    </w:p>
    <w:p w14:paraId="0CDEBAD5" w14:textId="6B1D441E" w:rsidR="003505FD" w:rsidRPr="003505FD" w:rsidRDefault="003505FD" w:rsidP="003505FD">
      <w:pPr>
        <w:spacing w:beforeLines="50" w:before="120"/>
        <w:ind w:left="1440" w:hanging="1440"/>
        <w:rPr>
          <w:rFonts w:eastAsia="SimSun"/>
          <w:b/>
          <w:bCs/>
        </w:rPr>
      </w:pPr>
      <w:bookmarkStart w:id="8" w:name="OLE_LINK9"/>
      <w:bookmarkEnd w:id="6"/>
      <w:r w:rsidRPr="003505FD">
        <w:rPr>
          <w:rFonts w:eastAsia="SimSun"/>
          <w:b/>
          <w:bCs/>
        </w:rPr>
        <w:t xml:space="preserve">Proposal 1: </w:t>
      </w:r>
      <w:r>
        <w:rPr>
          <w:rFonts w:eastAsia="SimSun"/>
          <w:b/>
          <w:bCs/>
        </w:rPr>
        <w:tab/>
      </w:r>
      <w:r w:rsidRPr="003505FD">
        <w:rPr>
          <w:rFonts w:eastAsia="SimSun"/>
          <w:b/>
          <w:bCs/>
        </w:rPr>
        <w:t xml:space="preserve">Adopt Option 2, </w:t>
      </w:r>
      <w:r>
        <w:rPr>
          <w:rFonts w:eastAsia="SimSun"/>
          <w:b/>
          <w:bCs/>
        </w:rPr>
        <w:t>using</w:t>
      </w:r>
      <w:r w:rsidRPr="003505FD">
        <w:rPr>
          <w:rFonts w:eastAsia="SimSun"/>
          <w:b/>
          <w:bCs/>
        </w:rPr>
        <w:t xml:space="preserve"> R2D control information and Manchester Coding for timing tracking, eliminating the need for an R2D </w:t>
      </w:r>
      <w:proofErr w:type="spellStart"/>
      <w:r w:rsidRPr="003505FD">
        <w:rPr>
          <w:rFonts w:eastAsia="SimSun"/>
          <w:b/>
          <w:bCs/>
        </w:rPr>
        <w:t>postamble</w:t>
      </w:r>
      <w:proofErr w:type="spellEnd"/>
      <w:r w:rsidRPr="003505FD">
        <w:rPr>
          <w:rFonts w:eastAsia="SimSun"/>
          <w:b/>
          <w:bCs/>
        </w:rPr>
        <w:t>.</w:t>
      </w:r>
    </w:p>
    <w:bookmarkEnd w:id="2"/>
    <w:bookmarkEnd w:id="3"/>
    <w:bookmarkEnd w:id="8"/>
    <w:p w14:paraId="458750B7" w14:textId="1BE18E9F" w:rsidR="002D1A40" w:rsidRDefault="00E20BAC">
      <w:pPr>
        <w:pStyle w:val="Heading1"/>
      </w:pPr>
      <w:r>
        <w:t xml:space="preserve">D2R </w:t>
      </w:r>
      <w:proofErr w:type="spellStart"/>
      <w:r>
        <w:t>Postamble</w:t>
      </w:r>
      <w:proofErr w:type="spellEnd"/>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3505FD" w14:paraId="3724B11A" w14:textId="77777777" w:rsidTr="003505FD">
        <w:tc>
          <w:tcPr>
            <w:tcW w:w="8630" w:type="dxa"/>
          </w:tcPr>
          <w:p w14:paraId="2D10F9FF" w14:textId="77777777" w:rsidR="003505FD" w:rsidRPr="003505FD" w:rsidRDefault="003505FD" w:rsidP="003505FD">
            <w:pPr>
              <w:ind w:left="283" w:hanging="283"/>
            </w:pPr>
            <w:r w:rsidRPr="003505FD">
              <w:rPr>
                <w:b/>
                <w:bCs/>
                <w:highlight w:val="green"/>
                <w:lang w:val="en-GB"/>
              </w:rPr>
              <w:t>Agreement</w:t>
            </w:r>
            <w:r w:rsidRPr="003505FD">
              <w:rPr>
                <w:lang w:val="en-GB"/>
              </w:rPr>
              <w:t xml:space="preserve"> in R1#116b</w:t>
            </w:r>
          </w:p>
          <w:p w14:paraId="7F5368A0" w14:textId="77777777" w:rsidR="003505FD" w:rsidRPr="003505FD" w:rsidRDefault="003505FD" w:rsidP="003505FD">
            <w:r w:rsidRPr="003505FD">
              <w:t xml:space="preserve">For the reader to acquire the end of PDRCH transmission, study at least following options:  </w:t>
            </w:r>
          </w:p>
          <w:p w14:paraId="3DE1BCC8" w14:textId="77777777" w:rsidR="003505FD" w:rsidRPr="003505FD" w:rsidRDefault="003505FD" w:rsidP="003505FD">
            <w:pPr>
              <w:numPr>
                <w:ilvl w:val="0"/>
                <w:numId w:val="19"/>
              </w:numPr>
              <w:contextualSpacing/>
            </w:pPr>
            <w:r w:rsidRPr="003505FD">
              <w:rPr>
                <w:lang w:val="en-GB"/>
              </w:rPr>
              <w:t xml:space="preserve">Option 1: D2R </w:t>
            </w:r>
            <w:proofErr w:type="spellStart"/>
            <w:r w:rsidRPr="003505FD">
              <w:rPr>
                <w:lang w:val="en-GB"/>
              </w:rPr>
              <w:t>postamble</w:t>
            </w:r>
            <w:proofErr w:type="spellEnd"/>
            <w:r w:rsidRPr="003505FD">
              <w:rPr>
                <w:lang w:val="en-GB"/>
              </w:rPr>
              <w:t xml:space="preserve"> immediately follows the PDRCH</w:t>
            </w:r>
          </w:p>
          <w:p w14:paraId="1C4C534F" w14:textId="3D2892E8" w:rsidR="003505FD" w:rsidRPr="003505FD" w:rsidRDefault="003505FD" w:rsidP="003505FD">
            <w:pPr>
              <w:numPr>
                <w:ilvl w:val="0"/>
                <w:numId w:val="19"/>
              </w:numPr>
            </w:pPr>
            <w:r w:rsidRPr="003505FD">
              <w:rPr>
                <w:lang w:val="en-GB"/>
              </w:rPr>
              <w:t>Option 2: Based on control information</w:t>
            </w:r>
          </w:p>
        </w:tc>
      </w:tr>
    </w:tbl>
    <w:p w14:paraId="34FF361B" w14:textId="6E5E027B" w:rsidR="003505FD" w:rsidRPr="003505FD" w:rsidRDefault="003505FD" w:rsidP="003505FD">
      <w:pPr>
        <w:spacing w:beforeLines="50" w:before="120"/>
      </w:pPr>
      <w:r>
        <w:t>T</w:t>
      </w:r>
      <w:r w:rsidRPr="003505FD">
        <w:t>o improve the end-of-transmission signaling for PRDCH in R2D communication, two options are considered:</w:t>
      </w:r>
    </w:p>
    <w:p w14:paraId="3DCB7F27" w14:textId="77777777" w:rsidR="003505FD" w:rsidRPr="003505FD" w:rsidRDefault="003505FD" w:rsidP="003505FD">
      <w:pPr>
        <w:numPr>
          <w:ilvl w:val="0"/>
          <w:numId w:val="20"/>
        </w:numPr>
        <w:ind w:left="714" w:hanging="357"/>
        <w:contextualSpacing/>
      </w:pPr>
      <w:r w:rsidRPr="003505FD">
        <w:t xml:space="preserve">Option 1: Add a D2R </w:t>
      </w:r>
      <w:proofErr w:type="spellStart"/>
      <w:r w:rsidRPr="003505FD">
        <w:t>postamble</w:t>
      </w:r>
      <w:proofErr w:type="spellEnd"/>
      <w:r w:rsidRPr="003505FD">
        <w:t xml:space="preserve"> after the PRDCH.</w:t>
      </w:r>
    </w:p>
    <w:p w14:paraId="42D9D0BC" w14:textId="77777777" w:rsidR="003505FD" w:rsidRPr="003505FD" w:rsidRDefault="003505FD" w:rsidP="003505FD">
      <w:pPr>
        <w:numPr>
          <w:ilvl w:val="0"/>
          <w:numId w:val="20"/>
        </w:numPr>
        <w:ind w:left="714" w:hanging="357"/>
      </w:pPr>
      <w:r w:rsidRPr="003505FD">
        <w:t>Option 2: Use R2D control information for signaling.</w:t>
      </w:r>
    </w:p>
    <w:p w14:paraId="3929A6C5" w14:textId="7F55B7FE" w:rsidR="003505FD" w:rsidRDefault="003505FD" w:rsidP="003505FD">
      <w:r w:rsidRPr="003505FD">
        <w:lastRenderedPageBreak/>
        <w:t>Given that Manchester Coding can provide accurate timing tracking, Option 2 is favored for its simplicity and ability to reduce signaling overhead.</w:t>
      </w:r>
    </w:p>
    <w:p w14:paraId="0DEFB1AE" w14:textId="78E7BB53" w:rsidR="003505FD" w:rsidRDefault="003505FD" w:rsidP="003505FD">
      <w:pPr>
        <w:ind w:left="1440" w:hanging="1440"/>
        <w:rPr>
          <w:b/>
          <w:bCs/>
        </w:rPr>
      </w:pPr>
      <w:bookmarkStart w:id="9" w:name="OLE_LINK10"/>
      <w:r w:rsidRPr="003505FD">
        <w:rPr>
          <w:b/>
          <w:bCs/>
        </w:rPr>
        <w:t xml:space="preserve">Proposal 2: </w:t>
      </w:r>
      <w:r>
        <w:rPr>
          <w:b/>
          <w:bCs/>
        </w:rPr>
        <w:tab/>
      </w:r>
      <w:r w:rsidRPr="003505FD">
        <w:rPr>
          <w:b/>
          <w:bCs/>
        </w:rPr>
        <w:t xml:space="preserve">Support Option 2, using R2D control information and Manchester Coding to indicate the end of PRDCH transmission, thus avoiding additional </w:t>
      </w:r>
      <w:proofErr w:type="spellStart"/>
      <w:r w:rsidRPr="003505FD">
        <w:rPr>
          <w:b/>
          <w:bCs/>
        </w:rPr>
        <w:t>postambles</w:t>
      </w:r>
      <w:proofErr w:type="spellEnd"/>
      <w:r w:rsidRPr="003505FD">
        <w:rPr>
          <w:b/>
          <w:bCs/>
        </w:rPr>
        <w:t>.</w:t>
      </w:r>
    </w:p>
    <w:p w14:paraId="6D0A6379" w14:textId="22E37E93" w:rsidR="003C2BB7" w:rsidRDefault="003C2BB7" w:rsidP="003C2BB7">
      <w:pPr>
        <w:pStyle w:val="Heading1"/>
        <w:rPr>
          <w:rFonts w:eastAsia="SimSun"/>
        </w:rPr>
      </w:pPr>
      <w:r w:rsidRPr="003C2BB7">
        <w:rPr>
          <w:rFonts w:eastAsia="SimSun"/>
        </w:rPr>
        <w:t>TDMA D2R</w:t>
      </w:r>
      <w:r>
        <w:rPr>
          <w:rFonts w:eastAsia="SimSun"/>
        </w:rPr>
        <w:t xml:space="preserve"> </w:t>
      </w:r>
      <w:r w:rsidRPr="003C2BB7">
        <w:rPr>
          <w:rFonts w:eastAsia="SimSun"/>
        </w:rPr>
        <w:t>Transmission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3C2BB7" w14:paraId="4C97B102" w14:textId="77777777" w:rsidTr="003C2BB7">
        <w:tc>
          <w:tcPr>
            <w:tcW w:w="8630" w:type="dxa"/>
          </w:tcPr>
          <w:p w14:paraId="6ACE44AA" w14:textId="21583870" w:rsidR="003C2BB7" w:rsidRPr="003C2BB7" w:rsidRDefault="003C2BB7" w:rsidP="003C2BB7">
            <w:pPr>
              <w:rPr>
                <w:rFonts w:eastAsia="SimSun"/>
                <w:b/>
              </w:rPr>
            </w:pPr>
            <w:r w:rsidRPr="003C2BB7">
              <w:rPr>
                <w:rFonts w:eastAsia="SimSun"/>
                <w:b/>
                <w:highlight w:val="green"/>
              </w:rPr>
              <w:t>Agreement</w:t>
            </w:r>
            <w:r>
              <w:rPr>
                <w:rFonts w:eastAsia="SimSun"/>
                <w:b/>
              </w:rPr>
              <w:t xml:space="preserve"> </w:t>
            </w:r>
            <w:r w:rsidRPr="003C2BB7">
              <w:rPr>
                <w:rFonts w:eastAsia="SimSun"/>
                <w:bCs/>
              </w:rPr>
              <w:t>in RAN1#116</w:t>
            </w:r>
          </w:p>
          <w:p w14:paraId="1DE746E6" w14:textId="4D439F22" w:rsidR="003C2BB7" w:rsidRPr="003C2BB7" w:rsidRDefault="003C2BB7" w:rsidP="003C2BB7">
            <w:pPr>
              <w:rPr>
                <w:rFonts w:eastAsia="SimSun" w:hint="eastAsia"/>
                <w:bCs/>
              </w:rPr>
            </w:pPr>
            <w:r w:rsidRPr="003C2BB7">
              <w:rPr>
                <w:rFonts w:eastAsia="SimSun"/>
                <w:bCs/>
              </w:rPr>
              <w:t>For A-IoT contention-based access procedure, at least slotted-ALOHA based access is studied.</w:t>
            </w:r>
          </w:p>
        </w:tc>
      </w:tr>
    </w:tbl>
    <w:p w14:paraId="14D3EC4E" w14:textId="5B4F64EF" w:rsidR="003C2BB7" w:rsidRPr="003C2BB7" w:rsidRDefault="003C2BB7" w:rsidP="003C2BB7">
      <w:pPr>
        <w:spacing w:beforeLines="50" w:before="120"/>
        <w:rPr>
          <w:rFonts w:eastAsia="SimSun"/>
          <w:lang w:val="en-GB"/>
        </w:rPr>
      </w:pPr>
      <w:r w:rsidRPr="003C2BB7">
        <w:rPr>
          <w:rFonts w:eastAsia="SimSun"/>
          <w:lang w:val="en-GB"/>
        </w:rPr>
        <w:t xml:space="preserve">TDMA for multiple D2R transmissions is a basic scheme used in RFID, e.g., slotted ALOHA, where each device maintains a slot counter and will decrease the counter by 1 after receiving a command, e.g., </w:t>
      </w:r>
      <w:proofErr w:type="spellStart"/>
      <w:r w:rsidRPr="003C2BB7">
        <w:rPr>
          <w:rFonts w:eastAsia="SimSun"/>
          <w:lang w:val="en-GB"/>
        </w:rPr>
        <w:t>QueryRep</w:t>
      </w:r>
      <w:proofErr w:type="spellEnd"/>
      <w:r w:rsidRPr="003C2BB7">
        <w:rPr>
          <w:rFonts w:eastAsia="SimSun"/>
          <w:lang w:val="en-GB"/>
        </w:rPr>
        <w:t>, and if slot = 0 after counter decrementing, a D2R transmission can be started. This contention-based slotted ALOHA manner is useful for avoiding the collision among devices</w:t>
      </w:r>
      <w:r>
        <w:rPr>
          <w:rFonts w:eastAsia="SimSun"/>
          <w:lang w:val="en-GB"/>
        </w:rPr>
        <w:t>,</w:t>
      </w:r>
      <w:r w:rsidRPr="003C2BB7">
        <w:rPr>
          <w:rFonts w:eastAsia="SimSun"/>
          <w:lang w:val="en-GB"/>
        </w:rPr>
        <w:t xml:space="preserve"> especially considering the large initial SFO of the device</w:t>
      </w:r>
      <w:r>
        <w:rPr>
          <w:rFonts w:eastAsia="SimSun"/>
          <w:lang w:val="en-GB"/>
        </w:rPr>
        <w:t>,</w:t>
      </w:r>
      <w:r w:rsidRPr="003C2BB7">
        <w:rPr>
          <w:rFonts w:eastAsia="SimSun"/>
          <w:lang w:val="en-GB"/>
        </w:rPr>
        <w:t xml:space="preserve"> and has already been agreed </w:t>
      </w:r>
      <w:r>
        <w:rPr>
          <w:rFonts w:eastAsia="SimSun"/>
          <w:lang w:val="en-GB"/>
        </w:rPr>
        <w:t xml:space="preserve">upon </w:t>
      </w:r>
      <w:r w:rsidRPr="003C2BB7">
        <w:rPr>
          <w:rFonts w:eastAsia="SimSun"/>
          <w:lang w:val="en-GB"/>
        </w:rPr>
        <w:t>before.</w:t>
      </w:r>
    </w:p>
    <w:p w14:paraId="211D3445" w14:textId="60807F39" w:rsidR="003C2BB7" w:rsidRPr="004926DD" w:rsidRDefault="003C2BB7" w:rsidP="004926DD">
      <w:pPr>
        <w:ind w:left="1440" w:hanging="1440"/>
        <w:rPr>
          <w:rFonts w:eastAsia="SimSun"/>
          <w:b/>
          <w:bCs/>
          <w:lang w:val="en-GB"/>
        </w:rPr>
      </w:pPr>
      <w:bookmarkStart w:id="10" w:name="OLE_LINK13"/>
      <w:r w:rsidRPr="004926DD">
        <w:rPr>
          <w:rFonts w:eastAsia="SimSun"/>
          <w:b/>
          <w:bCs/>
          <w:lang w:val="en-GB"/>
        </w:rPr>
        <w:t xml:space="preserve">Observation </w:t>
      </w:r>
      <w:r w:rsidR="004926DD" w:rsidRPr="004926DD">
        <w:rPr>
          <w:rFonts w:eastAsia="SimSun"/>
          <w:b/>
          <w:bCs/>
          <w:lang w:val="en-GB"/>
        </w:rPr>
        <w:t>2</w:t>
      </w:r>
      <w:r w:rsidRPr="004926DD">
        <w:rPr>
          <w:rFonts w:eastAsia="SimSun"/>
          <w:b/>
          <w:bCs/>
          <w:lang w:val="en-GB"/>
        </w:rPr>
        <w:t xml:space="preserve">: </w:t>
      </w:r>
      <w:r w:rsidR="004926DD">
        <w:rPr>
          <w:rFonts w:eastAsia="SimSun"/>
          <w:b/>
          <w:bCs/>
          <w:lang w:val="en-GB"/>
        </w:rPr>
        <w:tab/>
      </w:r>
      <w:r w:rsidRPr="004926DD">
        <w:rPr>
          <w:rFonts w:eastAsia="SimSun"/>
          <w:b/>
          <w:bCs/>
          <w:lang w:val="en-GB"/>
        </w:rPr>
        <w:t xml:space="preserve">The contention-based slotted-ALOHA access for multiple D2R transmissions is supported, which requires frequent R2D </w:t>
      </w:r>
      <w:r w:rsidR="005656D2" w:rsidRPr="004926DD">
        <w:rPr>
          <w:rFonts w:eastAsia="SimSun"/>
          <w:b/>
          <w:bCs/>
          <w:lang w:val="en-GB"/>
        </w:rPr>
        <w:t>signalling</w:t>
      </w:r>
      <w:r w:rsidRPr="004926DD">
        <w:rPr>
          <w:rFonts w:eastAsia="SimSun"/>
          <w:b/>
          <w:bCs/>
          <w:lang w:val="en-GB"/>
        </w:rPr>
        <w:t xml:space="preserve"> for the slot counter decrement of the device.</w:t>
      </w:r>
    </w:p>
    <w:bookmarkEnd w:id="10"/>
    <w:p w14:paraId="786AFCED" w14:textId="6A9DACDC" w:rsidR="003C2BB7" w:rsidRDefault="003C2BB7" w:rsidP="003C2BB7">
      <w:pPr>
        <w:spacing w:after="240"/>
        <w:rPr>
          <w:rFonts w:eastAsia="SimSun"/>
          <w:lang w:val="en-GB"/>
        </w:rPr>
      </w:pPr>
      <w:r w:rsidRPr="003C2BB7">
        <w:rPr>
          <w:rFonts w:eastAsia="SimSun"/>
          <w:lang w:val="en-GB"/>
        </w:rPr>
        <w:t xml:space="preserve">A frequent R2D </w:t>
      </w:r>
      <w:r w:rsidR="005656D2" w:rsidRPr="003C2BB7">
        <w:rPr>
          <w:rFonts w:eastAsia="SimSun"/>
          <w:lang w:val="en-GB"/>
        </w:rPr>
        <w:t>signalling</w:t>
      </w:r>
      <w:r w:rsidRPr="003C2BB7">
        <w:rPr>
          <w:rFonts w:eastAsia="SimSun"/>
          <w:lang w:val="en-GB"/>
        </w:rPr>
        <w:t xml:space="preserve"> in contention-based slotted-ALOHA access is not an efficient manner and extra latency is introduced. Therefore, multiple TDMA D2R transmissions triggered/scheduled by one R2D </w:t>
      </w:r>
      <w:r w:rsidR="005656D2" w:rsidRPr="003C2BB7">
        <w:rPr>
          <w:rFonts w:eastAsia="SimSun"/>
          <w:lang w:val="en-GB"/>
        </w:rPr>
        <w:t>signalling</w:t>
      </w:r>
      <w:r w:rsidRPr="003C2BB7">
        <w:rPr>
          <w:rFonts w:eastAsia="SimSun"/>
          <w:lang w:val="en-GB"/>
        </w:rPr>
        <w:t xml:space="preserve"> should be supported. In that sense, a coarse synchronization among devices during a specific period is required, which we think is possible after </w:t>
      </w:r>
      <w:r>
        <w:rPr>
          <w:rFonts w:eastAsia="SimSun"/>
          <w:lang w:val="en-GB"/>
        </w:rPr>
        <w:t xml:space="preserve">the </w:t>
      </w:r>
      <w:r w:rsidRPr="003C2BB7">
        <w:rPr>
          <w:rFonts w:eastAsia="SimSun"/>
          <w:lang w:val="en-GB"/>
        </w:rPr>
        <w:t>device perform</w:t>
      </w:r>
      <w:r>
        <w:rPr>
          <w:rFonts w:eastAsia="SimSun"/>
          <w:lang w:val="en-GB"/>
        </w:rPr>
        <w:t>s</w:t>
      </w:r>
      <w:r w:rsidRPr="003C2BB7">
        <w:rPr>
          <w:rFonts w:eastAsia="SimSun"/>
          <w:lang w:val="en-GB"/>
        </w:rPr>
        <w:t xml:space="preserve"> synchronization per </w:t>
      </w:r>
      <w:r>
        <w:rPr>
          <w:rFonts w:eastAsia="SimSun"/>
          <w:lang w:val="en-GB"/>
        </w:rPr>
        <w:t xml:space="preserve">the </w:t>
      </w:r>
      <w:r w:rsidRPr="003C2BB7">
        <w:rPr>
          <w:rFonts w:eastAsia="SimSun"/>
          <w:lang w:val="en-GB"/>
        </w:rPr>
        <w:t xml:space="preserve">received preamble from R2D </w:t>
      </w:r>
      <w:r w:rsidR="005656D2" w:rsidRPr="003C2BB7">
        <w:rPr>
          <w:rFonts w:eastAsia="SimSun"/>
          <w:lang w:val="en-GB"/>
        </w:rPr>
        <w:t>signalling</w:t>
      </w:r>
      <w:r w:rsidRPr="003C2BB7">
        <w:rPr>
          <w:rFonts w:eastAsia="SimSun"/>
          <w:lang w:val="en-GB"/>
        </w:rPr>
        <w:t>. Meanwhile, it is inevitable some residual SFO/timing error</w:t>
      </w:r>
      <w:r>
        <w:rPr>
          <w:rFonts w:eastAsia="SimSun"/>
          <w:lang w:val="en-GB"/>
        </w:rPr>
        <w:t>s</w:t>
      </w:r>
      <w:r w:rsidRPr="003C2BB7">
        <w:rPr>
          <w:rFonts w:eastAsia="SimSun"/>
          <w:lang w:val="en-GB"/>
        </w:rPr>
        <w:t xml:space="preserve"> still exist even after synchronization. In this case, a gap between two adjacent slots for D2R transmissions can be used to alleviate the potential collision among devices when they access the channel in a TDMA manner. The following figure is shown to illustrate the </w:t>
      </w:r>
      <w:r w:rsidR="005656D2" w:rsidRPr="003C2BB7">
        <w:rPr>
          <w:rFonts w:eastAsia="SimSun"/>
          <w:lang w:val="en-GB"/>
        </w:rPr>
        <w:t>idea</w:t>
      </w:r>
      <w:r w:rsidRPr="003C2BB7">
        <w:rPr>
          <w:rFonts w:eastAsia="SimSun"/>
          <w:lang w:val="en-GB"/>
        </w:rPr>
        <w:t>.</w:t>
      </w:r>
    </w:p>
    <w:p w14:paraId="0B558D1E" w14:textId="44F6CAD6" w:rsidR="003C2BB7" w:rsidRPr="003C2BB7" w:rsidRDefault="003C2BB7" w:rsidP="004926DD">
      <w:pPr>
        <w:jc w:val="center"/>
        <w:rPr>
          <w:rFonts w:eastAsia="SimSun"/>
          <w:lang w:val="en-GB"/>
        </w:rPr>
      </w:pPr>
      <w:r>
        <w:rPr>
          <w:rFonts w:eastAsia="SimSun"/>
          <w:noProof/>
          <w:lang w:val="en-GB"/>
        </w:rPr>
        <w:drawing>
          <wp:inline distT="0" distB="0" distL="0" distR="0" wp14:anchorId="63B84BE8" wp14:editId="1742796F">
            <wp:extent cx="4619708" cy="6565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2111" cy="659691"/>
                    </a:xfrm>
                    <a:prstGeom prst="rect">
                      <a:avLst/>
                    </a:prstGeom>
                    <a:noFill/>
                    <a:ln>
                      <a:noFill/>
                    </a:ln>
                  </pic:spPr>
                </pic:pic>
              </a:graphicData>
            </a:graphic>
          </wp:inline>
        </w:drawing>
      </w:r>
    </w:p>
    <w:p w14:paraId="3B760357" w14:textId="6FB226CD" w:rsidR="003C2BB7" w:rsidRPr="003C2BB7" w:rsidRDefault="003C2BB7" w:rsidP="003C2BB7">
      <w:pPr>
        <w:pStyle w:val="Caption"/>
        <w:rPr>
          <w:rFonts w:eastAsia="SimSun"/>
          <w:lang w:val="en-GB"/>
        </w:rPr>
      </w:pPr>
      <w:r>
        <w:t xml:space="preserve">Figure </w:t>
      </w:r>
      <w:fldSimple w:instr=" SEQ Figure \* ARABIC ">
        <w:r>
          <w:rPr>
            <w:noProof/>
          </w:rPr>
          <w:t>1</w:t>
        </w:r>
      </w:fldSimple>
      <w:r>
        <w:t xml:space="preserve">: </w:t>
      </w:r>
      <w:r w:rsidRPr="003C2BB7">
        <w:rPr>
          <w:rFonts w:eastAsia="SimSun"/>
          <w:lang w:val="en-GB"/>
        </w:rPr>
        <w:t>An illustration of TDMA D2R transmissions</w:t>
      </w:r>
    </w:p>
    <w:p w14:paraId="396AE22B" w14:textId="5D7C7A61" w:rsidR="003C2BB7" w:rsidRPr="003C2BB7" w:rsidRDefault="003C2BB7" w:rsidP="003C2BB7">
      <w:pPr>
        <w:ind w:left="1440" w:hanging="1440"/>
        <w:rPr>
          <w:rFonts w:eastAsia="SimSun"/>
          <w:b/>
          <w:bCs/>
          <w:lang w:val="en-GB"/>
        </w:rPr>
      </w:pPr>
      <w:bookmarkStart w:id="11" w:name="OLE_LINK2"/>
      <w:r w:rsidRPr="003C2BB7">
        <w:rPr>
          <w:rFonts w:eastAsia="SimSun"/>
          <w:b/>
          <w:bCs/>
          <w:lang w:val="en-GB"/>
        </w:rPr>
        <w:t xml:space="preserve">Observation </w:t>
      </w:r>
      <w:r w:rsidR="004926DD">
        <w:rPr>
          <w:rFonts w:eastAsia="SimSun"/>
          <w:b/>
          <w:bCs/>
          <w:lang w:val="en-GB"/>
        </w:rPr>
        <w:t>3</w:t>
      </w:r>
      <w:r w:rsidRPr="003C2BB7">
        <w:rPr>
          <w:rFonts w:eastAsia="SimSun"/>
          <w:b/>
          <w:bCs/>
          <w:lang w:val="en-GB"/>
        </w:rPr>
        <w:t>:</w:t>
      </w:r>
      <w:r>
        <w:rPr>
          <w:rFonts w:eastAsia="SimSun"/>
          <w:b/>
          <w:bCs/>
          <w:lang w:val="en-GB"/>
        </w:rPr>
        <w:tab/>
      </w:r>
      <w:r w:rsidRPr="003C2BB7">
        <w:rPr>
          <w:rFonts w:eastAsia="SimSun"/>
          <w:b/>
          <w:bCs/>
          <w:lang w:val="en-GB"/>
        </w:rPr>
        <w:t xml:space="preserve">Multiple TDMA D2R transmissions scheduled by one R2D </w:t>
      </w:r>
      <w:proofErr w:type="spellStart"/>
      <w:r w:rsidRPr="003C2BB7">
        <w:rPr>
          <w:rFonts w:eastAsia="SimSun"/>
          <w:b/>
          <w:bCs/>
          <w:lang w:val="en-GB"/>
        </w:rPr>
        <w:t>signaling</w:t>
      </w:r>
      <w:proofErr w:type="spellEnd"/>
      <w:r w:rsidRPr="003C2BB7">
        <w:rPr>
          <w:rFonts w:eastAsia="SimSun"/>
          <w:b/>
          <w:bCs/>
          <w:lang w:val="en-GB"/>
        </w:rPr>
        <w:t xml:space="preserve"> is a more efficient manner regarding spectrum utilization and latency.</w:t>
      </w:r>
    </w:p>
    <w:p w14:paraId="547362FD" w14:textId="5A11F473" w:rsidR="003C2BB7" w:rsidRPr="003C2BB7" w:rsidRDefault="003C2BB7" w:rsidP="003C2BB7">
      <w:pPr>
        <w:ind w:left="1440" w:hanging="1440"/>
        <w:rPr>
          <w:rFonts w:eastAsia="SimSun"/>
          <w:b/>
          <w:bCs/>
          <w:lang w:val="en-GB"/>
        </w:rPr>
      </w:pPr>
      <w:r w:rsidRPr="003C2BB7">
        <w:rPr>
          <w:rFonts w:eastAsia="SimSun"/>
          <w:b/>
          <w:bCs/>
          <w:lang w:val="en-GB"/>
        </w:rPr>
        <w:t xml:space="preserve">Observation </w:t>
      </w:r>
      <w:r w:rsidR="004926DD">
        <w:rPr>
          <w:rFonts w:eastAsia="SimSun"/>
          <w:b/>
          <w:bCs/>
          <w:lang w:val="en-GB"/>
        </w:rPr>
        <w:t>4</w:t>
      </w:r>
      <w:r w:rsidRPr="003C2BB7">
        <w:rPr>
          <w:rFonts w:eastAsia="SimSun"/>
          <w:b/>
          <w:bCs/>
          <w:lang w:val="en-GB"/>
        </w:rPr>
        <w:t xml:space="preserve">: </w:t>
      </w:r>
      <w:r>
        <w:rPr>
          <w:rFonts w:eastAsia="SimSun"/>
          <w:b/>
          <w:bCs/>
          <w:lang w:val="en-GB"/>
        </w:rPr>
        <w:tab/>
      </w:r>
      <w:r w:rsidRPr="003C2BB7">
        <w:rPr>
          <w:rFonts w:eastAsia="SimSun"/>
          <w:b/>
          <w:bCs/>
          <w:lang w:val="en-GB"/>
        </w:rPr>
        <w:t xml:space="preserve">A small gap in </w:t>
      </w:r>
      <w:r w:rsidRPr="003C2BB7">
        <w:rPr>
          <w:rFonts w:eastAsia="SimSun"/>
          <w:b/>
          <w:bCs/>
          <w:lang w:val="en-GB"/>
        </w:rPr>
        <w:t xml:space="preserve">the </w:t>
      </w:r>
      <w:r w:rsidRPr="003C2BB7">
        <w:rPr>
          <w:rFonts w:eastAsia="SimSun"/>
          <w:b/>
          <w:bCs/>
          <w:lang w:val="en-GB"/>
        </w:rPr>
        <w:t>time domain between two adjacent D2R transmission slots is useful for avoiding the collision among devices when accessing the channel in a TDMA manner considering the residual timing error.</w:t>
      </w:r>
    </w:p>
    <w:p w14:paraId="69AA6849" w14:textId="087F17C1" w:rsidR="003C2BB7" w:rsidRPr="003C2BB7" w:rsidRDefault="003C2BB7" w:rsidP="003C2BB7">
      <w:pPr>
        <w:ind w:left="1440" w:hanging="1440"/>
        <w:rPr>
          <w:rFonts w:eastAsia="SimSun" w:hint="eastAsia"/>
          <w:b/>
          <w:bCs/>
          <w:lang w:val="en-GB"/>
        </w:rPr>
      </w:pPr>
      <w:bookmarkStart w:id="12" w:name="OLE_LINK3"/>
      <w:bookmarkEnd w:id="11"/>
      <w:r w:rsidRPr="003C2BB7">
        <w:rPr>
          <w:rFonts w:eastAsia="SimSun"/>
          <w:b/>
          <w:bCs/>
          <w:lang w:val="en-GB"/>
        </w:rPr>
        <w:t xml:space="preserve">Proposal </w:t>
      </w:r>
      <w:r w:rsidRPr="003C2BB7">
        <w:rPr>
          <w:rFonts w:eastAsia="SimSun"/>
          <w:b/>
          <w:bCs/>
          <w:lang w:val="en-GB"/>
        </w:rPr>
        <w:t>3</w:t>
      </w:r>
      <w:r w:rsidRPr="003C2BB7">
        <w:rPr>
          <w:rFonts w:eastAsia="SimSun"/>
          <w:b/>
          <w:bCs/>
          <w:lang w:val="en-GB"/>
        </w:rPr>
        <w:t xml:space="preserve">: </w:t>
      </w:r>
      <w:r>
        <w:rPr>
          <w:rFonts w:eastAsia="SimSun"/>
          <w:b/>
          <w:bCs/>
          <w:lang w:val="en-GB"/>
        </w:rPr>
        <w:tab/>
      </w:r>
      <w:r w:rsidRPr="003C2BB7">
        <w:rPr>
          <w:rFonts w:eastAsia="SimSun"/>
          <w:b/>
          <w:bCs/>
          <w:lang w:val="en-GB"/>
        </w:rPr>
        <w:t xml:space="preserve">For TDMA D2R transmissions, when multiple devices are scheduled by one R2D </w:t>
      </w:r>
      <w:r w:rsidR="005656D2" w:rsidRPr="003C2BB7">
        <w:rPr>
          <w:rFonts w:eastAsia="SimSun"/>
          <w:b/>
          <w:bCs/>
          <w:lang w:val="en-GB"/>
        </w:rPr>
        <w:t>signalling</w:t>
      </w:r>
      <w:r w:rsidRPr="003C2BB7">
        <w:rPr>
          <w:rFonts w:eastAsia="SimSun"/>
          <w:b/>
          <w:bCs/>
          <w:lang w:val="en-GB"/>
        </w:rPr>
        <w:t xml:space="preserve">, study the mechanism to solve the impact of residual SFO/timing error, e.g., a small gap in </w:t>
      </w:r>
      <w:r w:rsidRPr="003C2BB7">
        <w:rPr>
          <w:rFonts w:eastAsia="SimSun"/>
          <w:b/>
          <w:bCs/>
          <w:lang w:val="en-GB"/>
        </w:rPr>
        <w:t xml:space="preserve">the </w:t>
      </w:r>
      <w:r w:rsidRPr="003C2BB7">
        <w:rPr>
          <w:rFonts w:eastAsia="SimSun"/>
          <w:b/>
          <w:bCs/>
          <w:lang w:val="en-GB"/>
        </w:rPr>
        <w:t>time domain between two adjacent D2R transmission slots.</w:t>
      </w:r>
    </w:p>
    <w:p w14:paraId="41B14814" w14:textId="77777777" w:rsidR="002D1A40" w:rsidRDefault="00345767">
      <w:pPr>
        <w:pStyle w:val="Heading1"/>
      </w:pPr>
      <w:bookmarkStart w:id="13" w:name="OLE_LINK11"/>
      <w:bookmarkEnd w:id="9"/>
      <w:bookmarkEnd w:id="12"/>
      <w:r>
        <w:t>Conclusion</w:t>
      </w:r>
    </w:p>
    <w:p w14:paraId="49270AFF" w14:textId="0C55EBD8" w:rsidR="002D1A40" w:rsidRDefault="00345767">
      <w:r>
        <w:t xml:space="preserve">In this contribution, we have the following </w:t>
      </w:r>
      <w:r w:rsidR="003505FD">
        <w:t xml:space="preserve">observations and </w:t>
      </w:r>
      <w:r>
        <w:t>proposals</w:t>
      </w:r>
      <w:r w:rsidR="003505FD">
        <w:t>:</w:t>
      </w:r>
    </w:p>
    <w:p w14:paraId="61EC7DF8" w14:textId="7E97DC8C" w:rsidR="003505FD" w:rsidRDefault="003505FD" w:rsidP="003505FD">
      <w:pPr>
        <w:spacing w:beforeLines="50" w:before="120"/>
        <w:ind w:left="1440" w:hanging="1440"/>
        <w:rPr>
          <w:rFonts w:eastAsia="SimSun"/>
          <w:b/>
          <w:bCs/>
        </w:rPr>
      </w:pPr>
      <w:r>
        <w:rPr>
          <w:rFonts w:eastAsia="SimSun"/>
          <w:b/>
          <w:bCs/>
        </w:rPr>
        <w:t xml:space="preserve">Observation 1: </w:t>
      </w:r>
      <w:r>
        <w:rPr>
          <w:rFonts w:eastAsia="SimSun"/>
          <w:b/>
          <w:bCs/>
        </w:rPr>
        <w:tab/>
        <w:t>If Manchester Coding is supported, it allows for precise timing tracking with each ON-OFF transition, which can correct timing errors.</w:t>
      </w:r>
    </w:p>
    <w:p w14:paraId="22F4DDFF" w14:textId="16032790" w:rsidR="004926DD" w:rsidRPr="004926DD" w:rsidRDefault="004926DD" w:rsidP="004926DD">
      <w:pPr>
        <w:ind w:left="1440" w:hanging="1440"/>
        <w:rPr>
          <w:rFonts w:eastAsia="SimSun" w:hint="eastAsia"/>
          <w:b/>
          <w:bCs/>
          <w:lang w:val="en-GB"/>
        </w:rPr>
      </w:pPr>
      <w:r>
        <w:rPr>
          <w:rFonts w:eastAsia="SimSun"/>
          <w:b/>
          <w:bCs/>
          <w:lang w:val="en-GB"/>
        </w:rPr>
        <w:t xml:space="preserve">Observation 2: </w:t>
      </w:r>
      <w:r>
        <w:rPr>
          <w:rFonts w:eastAsia="SimSun"/>
          <w:b/>
          <w:bCs/>
          <w:lang w:val="en-GB"/>
        </w:rPr>
        <w:tab/>
        <w:t xml:space="preserve">The contention-based slotted-ALOHA access for multiple D2R transmissions is supported, which requires frequent R2D </w:t>
      </w:r>
      <w:proofErr w:type="spellStart"/>
      <w:r>
        <w:rPr>
          <w:rFonts w:eastAsia="SimSun"/>
          <w:b/>
          <w:bCs/>
          <w:lang w:val="en-GB"/>
        </w:rPr>
        <w:t>signaling</w:t>
      </w:r>
      <w:proofErr w:type="spellEnd"/>
      <w:r>
        <w:rPr>
          <w:rFonts w:eastAsia="SimSun"/>
          <w:b/>
          <w:bCs/>
          <w:lang w:val="en-GB"/>
        </w:rPr>
        <w:t xml:space="preserve"> for the slot counter decrement of the device.</w:t>
      </w:r>
    </w:p>
    <w:p w14:paraId="731561B7" w14:textId="4E5442EB" w:rsidR="003C2BB7" w:rsidRDefault="003C2BB7" w:rsidP="003C2BB7">
      <w:pPr>
        <w:ind w:left="1440" w:hanging="1440"/>
        <w:rPr>
          <w:rFonts w:eastAsia="SimSun"/>
          <w:b/>
          <w:bCs/>
          <w:lang w:val="en-GB"/>
        </w:rPr>
      </w:pPr>
      <w:r>
        <w:rPr>
          <w:rFonts w:eastAsia="SimSun"/>
          <w:b/>
          <w:bCs/>
          <w:lang w:val="en-GB"/>
        </w:rPr>
        <w:t xml:space="preserve">Observation </w:t>
      </w:r>
      <w:r w:rsidR="004926DD">
        <w:rPr>
          <w:rFonts w:eastAsia="SimSun"/>
          <w:b/>
          <w:bCs/>
          <w:lang w:val="en-GB"/>
        </w:rPr>
        <w:t>3</w:t>
      </w:r>
      <w:r>
        <w:rPr>
          <w:rFonts w:eastAsia="SimSun"/>
          <w:b/>
          <w:bCs/>
          <w:lang w:val="en-GB"/>
        </w:rPr>
        <w:t>:</w:t>
      </w:r>
      <w:r>
        <w:rPr>
          <w:rFonts w:eastAsia="SimSun"/>
          <w:b/>
          <w:bCs/>
          <w:lang w:val="en-GB"/>
        </w:rPr>
        <w:tab/>
        <w:t xml:space="preserve">Multiple TDMA D2R transmissions scheduled by one R2D </w:t>
      </w:r>
      <w:proofErr w:type="spellStart"/>
      <w:r>
        <w:rPr>
          <w:rFonts w:eastAsia="SimSun"/>
          <w:b/>
          <w:bCs/>
          <w:lang w:val="en-GB"/>
        </w:rPr>
        <w:t>signaling</w:t>
      </w:r>
      <w:proofErr w:type="spellEnd"/>
      <w:r>
        <w:rPr>
          <w:rFonts w:eastAsia="SimSun"/>
          <w:b/>
          <w:bCs/>
          <w:lang w:val="en-GB"/>
        </w:rPr>
        <w:t xml:space="preserve"> is a more efficient manner regarding spectrum utilization and latency.</w:t>
      </w:r>
    </w:p>
    <w:p w14:paraId="56968B84" w14:textId="10AB0B86" w:rsidR="003C2BB7" w:rsidRPr="003C2BB7" w:rsidRDefault="003C2BB7" w:rsidP="003C2BB7">
      <w:pPr>
        <w:ind w:left="1440" w:hanging="1440"/>
        <w:rPr>
          <w:rFonts w:eastAsia="SimSun" w:hint="eastAsia"/>
          <w:b/>
          <w:bCs/>
          <w:lang w:val="en-GB"/>
        </w:rPr>
      </w:pPr>
      <w:r>
        <w:rPr>
          <w:rFonts w:eastAsia="SimSun"/>
          <w:b/>
          <w:bCs/>
          <w:lang w:val="en-GB"/>
        </w:rPr>
        <w:t xml:space="preserve">Observation </w:t>
      </w:r>
      <w:r w:rsidR="004926DD">
        <w:rPr>
          <w:rFonts w:eastAsia="SimSun"/>
          <w:b/>
          <w:bCs/>
          <w:lang w:val="en-GB"/>
        </w:rPr>
        <w:t>4</w:t>
      </w:r>
      <w:r>
        <w:rPr>
          <w:rFonts w:eastAsia="SimSun"/>
          <w:b/>
          <w:bCs/>
          <w:lang w:val="en-GB"/>
        </w:rPr>
        <w:t xml:space="preserve">: </w:t>
      </w:r>
      <w:r>
        <w:rPr>
          <w:rFonts w:eastAsia="SimSun"/>
          <w:b/>
          <w:bCs/>
          <w:lang w:val="en-GB"/>
        </w:rPr>
        <w:tab/>
        <w:t>A small gap in the time domain between two adjacent D2R transmission slots is useful for avoiding the collision among devices when accessing the channel in a TDMA manner considering the residual timing error.</w:t>
      </w:r>
    </w:p>
    <w:p w14:paraId="0DCA8046" w14:textId="2A1D4A42" w:rsidR="003505FD" w:rsidRDefault="003505FD" w:rsidP="003505FD">
      <w:pPr>
        <w:spacing w:beforeLines="50" w:before="120"/>
        <w:ind w:left="1440" w:hanging="1440"/>
        <w:rPr>
          <w:rFonts w:eastAsia="SimSun"/>
          <w:b/>
          <w:bCs/>
        </w:rPr>
      </w:pPr>
      <w:r>
        <w:rPr>
          <w:rFonts w:eastAsia="SimSun"/>
          <w:b/>
          <w:bCs/>
        </w:rPr>
        <w:t xml:space="preserve">Proposal 1: </w:t>
      </w:r>
      <w:r>
        <w:rPr>
          <w:rFonts w:eastAsia="SimSun"/>
          <w:b/>
          <w:bCs/>
        </w:rPr>
        <w:tab/>
        <w:t xml:space="preserve">Adopt Option 2, using R2D control information and Manchester Coding for timing tracking, eliminating the need for an R2D </w:t>
      </w:r>
      <w:proofErr w:type="spellStart"/>
      <w:r>
        <w:rPr>
          <w:rFonts w:eastAsia="SimSun"/>
          <w:b/>
          <w:bCs/>
        </w:rPr>
        <w:t>postamble</w:t>
      </w:r>
      <w:proofErr w:type="spellEnd"/>
      <w:r>
        <w:rPr>
          <w:rFonts w:eastAsia="SimSun"/>
          <w:b/>
          <w:bCs/>
        </w:rPr>
        <w:t>.</w:t>
      </w:r>
    </w:p>
    <w:p w14:paraId="34FD1B12" w14:textId="4C68D8B0" w:rsidR="003505FD" w:rsidRDefault="003505FD" w:rsidP="003505FD">
      <w:pPr>
        <w:ind w:left="1440" w:hanging="1440"/>
        <w:rPr>
          <w:b/>
          <w:bCs/>
        </w:rPr>
      </w:pPr>
      <w:r>
        <w:rPr>
          <w:b/>
          <w:bCs/>
        </w:rPr>
        <w:t xml:space="preserve">Proposal 2: </w:t>
      </w:r>
      <w:r>
        <w:rPr>
          <w:b/>
          <w:bCs/>
        </w:rPr>
        <w:tab/>
        <w:t xml:space="preserve">Support Option 2, using R2D control information and Manchester Coding to indicate the end of PRDCH transmission, thus avoiding additional </w:t>
      </w:r>
      <w:proofErr w:type="spellStart"/>
      <w:r>
        <w:rPr>
          <w:b/>
          <w:bCs/>
        </w:rPr>
        <w:t>postambles</w:t>
      </w:r>
      <w:proofErr w:type="spellEnd"/>
      <w:r>
        <w:rPr>
          <w:b/>
          <w:bCs/>
        </w:rPr>
        <w:t>.</w:t>
      </w:r>
    </w:p>
    <w:p w14:paraId="74C3F624" w14:textId="75688038" w:rsidR="003C2BB7" w:rsidRDefault="003C2BB7" w:rsidP="003C2BB7">
      <w:pPr>
        <w:ind w:left="1440" w:hanging="1440"/>
        <w:rPr>
          <w:rFonts w:eastAsia="SimSun"/>
          <w:b/>
          <w:bCs/>
          <w:lang w:val="en-GB"/>
        </w:rPr>
      </w:pPr>
      <w:r>
        <w:rPr>
          <w:rFonts w:eastAsia="SimSun"/>
          <w:b/>
          <w:bCs/>
          <w:lang w:val="en-GB"/>
        </w:rPr>
        <w:t xml:space="preserve">Proposal 3: </w:t>
      </w:r>
      <w:r>
        <w:rPr>
          <w:rFonts w:eastAsia="SimSun"/>
          <w:b/>
          <w:bCs/>
          <w:lang w:val="en-GB"/>
        </w:rPr>
        <w:tab/>
        <w:t xml:space="preserve">For TDMA D2R transmissions, when multiple devices are scheduled by one R2D </w:t>
      </w:r>
      <w:r w:rsidR="005656D2">
        <w:rPr>
          <w:rFonts w:eastAsia="SimSun"/>
          <w:b/>
          <w:bCs/>
          <w:lang w:val="en-GB"/>
        </w:rPr>
        <w:t>signalling</w:t>
      </w:r>
      <w:r>
        <w:rPr>
          <w:rFonts w:eastAsia="SimSun"/>
          <w:b/>
          <w:bCs/>
          <w:lang w:val="en-GB"/>
        </w:rPr>
        <w:t>, study the mechanism to solve the impact of residual SFO/timing error, e.g., a small gap in the time domain between two adjacent D2R transmission slots.</w:t>
      </w:r>
    </w:p>
    <w:p w14:paraId="6D4DB226" w14:textId="77777777" w:rsidR="003C2BB7" w:rsidRPr="003C2BB7" w:rsidRDefault="003C2BB7" w:rsidP="003C2BB7">
      <w:pPr>
        <w:rPr>
          <w:rFonts w:eastAsia="SimSun" w:hint="eastAsia"/>
          <w:b/>
          <w:bCs/>
        </w:rPr>
      </w:pPr>
    </w:p>
    <w:bookmarkEnd w:id="13"/>
    <w:p w14:paraId="40B69E8B" w14:textId="77777777" w:rsidR="003505FD" w:rsidRDefault="003505FD" w:rsidP="003505FD">
      <w:pPr>
        <w:spacing w:beforeLines="50" w:before="120"/>
        <w:ind w:left="1440" w:hanging="1440"/>
        <w:rPr>
          <w:rFonts w:eastAsia="SimSun"/>
          <w:b/>
          <w:bCs/>
        </w:rPr>
      </w:pPr>
    </w:p>
    <w:p w14:paraId="68BAA6AE" w14:textId="77777777" w:rsidR="003505FD" w:rsidRDefault="003505FD" w:rsidP="003505FD">
      <w:pPr>
        <w:spacing w:beforeLines="50" w:before="120"/>
        <w:ind w:left="1440" w:hanging="1440"/>
        <w:rPr>
          <w:rFonts w:eastAsia="SimSun"/>
          <w:b/>
          <w:bCs/>
        </w:rPr>
      </w:pPr>
    </w:p>
    <w:p w14:paraId="4C7A348C" w14:textId="77777777" w:rsidR="003505FD" w:rsidRDefault="003505FD"/>
    <w:sectPr w:rsidR="003505FD">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CF5A46"/>
    <w:multiLevelType w:val="hybridMultilevel"/>
    <w:tmpl w:val="E0B058DA"/>
    <w:lvl w:ilvl="0" w:tplc="34C4D2CE">
      <w:start w:val="1"/>
      <w:numFmt w:val="bullet"/>
      <w:lvlText w:val=""/>
      <w:lvlJc w:val="left"/>
      <w:pPr>
        <w:tabs>
          <w:tab w:val="num" w:pos="720"/>
        </w:tabs>
        <w:ind w:left="720" w:hanging="360"/>
      </w:pPr>
      <w:rPr>
        <w:rFonts w:ascii="Symbol" w:hAnsi="Symbol" w:hint="default"/>
      </w:rPr>
    </w:lvl>
    <w:lvl w:ilvl="1" w:tplc="B6E01F92" w:tentative="1">
      <w:start w:val="1"/>
      <w:numFmt w:val="bullet"/>
      <w:lvlText w:val=""/>
      <w:lvlJc w:val="left"/>
      <w:pPr>
        <w:tabs>
          <w:tab w:val="num" w:pos="1440"/>
        </w:tabs>
        <w:ind w:left="1440" w:hanging="360"/>
      </w:pPr>
      <w:rPr>
        <w:rFonts w:ascii="Symbol" w:hAnsi="Symbol" w:hint="default"/>
      </w:rPr>
    </w:lvl>
    <w:lvl w:ilvl="2" w:tplc="93E2AFF4" w:tentative="1">
      <w:start w:val="1"/>
      <w:numFmt w:val="bullet"/>
      <w:lvlText w:val=""/>
      <w:lvlJc w:val="left"/>
      <w:pPr>
        <w:tabs>
          <w:tab w:val="num" w:pos="2160"/>
        </w:tabs>
        <w:ind w:left="2160" w:hanging="360"/>
      </w:pPr>
      <w:rPr>
        <w:rFonts w:ascii="Symbol" w:hAnsi="Symbol" w:hint="default"/>
      </w:rPr>
    </w:lvl>
    <w:lvl w:ilvl="3" w:tplc="D414B174" w:tentative="1">
      <w:start w:val="1"/>
      <w:numFmt w:val="bullet"/>
      <w:lvlText w:val=""/>
      <w:lvlJc w:val="left"/>
      <w:pPr>
        <w:tabs>
          <w:tab w:val="num" w:pos="2880"/>
        </w:tabs>
        <w:ind w:left="2880" w:hanging="360"/>
      </w:pPr>
      <w:rPr>
        <w:rFonts w:ascii="Symbol" w:hAnsi="Symbol" w:hint="default"/>
      </w:rPr>
    </w:lvl>
    <w:lvl w:ilvl="4" w:tplc="490811FE" w:tentative="1">
      <w:start w:val="1"/>
      <w:numFmt w:val="bullet"/>
      <w:lvlText w:val=""/>
      <w:lvlJc w:val="left"/>
      <w:pPr>
        <w:tabs>
          <w:tab w:val="num" w:pos="3600"/>
        </w:tabs>
        <w:ind w:left="3600" w:hanging="360"/>
      </w:pPr>
      <w:rPr>
        <w:rFonts w:ascii="Symbol" w:hAnsi="Symbol" w:hint="default"/>
      </w:rPr>
    </w:lvl>
    <w:lvl w:ilvl="5" w:tplc="800CAA38" w:tentative="1">
      <w:start w:val="1"/>
      <w:numFmt w:val="bullet"/>
      <w:lvlText w:val=""/>
      <w:lvlJc w:val="left"/>
      <w:pPr>
        <w:tabs>
          <w:tab w:val="num" w:pos="4320"/>
        </w:tabs>
        <w:ind w:left="4320" w:hanging="360"/>
      </w:pPr>
      <w:rPr>
        <w:rFonts w:ascii="Symbol" w:hAnsi="Symbol" w:hint="default"/>
      </w:rPr>
    </w:lvl>
    <w:lvl w:ilvl="6" w:tplc="C826010C" w:tentative="1">
      <w:start w:val="1"/>
      <w:numFmt w:val="bullet"/>
      <w:lvlText w:val=""/>
      <w:lvlJc w:val="left"/>
      <w:pPr>
        <w:tabs>
          <w:tab w:val="num" w:pos="5040"/>
        </w:tabs>
        <w:ind w:left="5040" w:hanging="360"/>
      </w:pPr>
      <w:rPr>
        <w:rFonts w:ascii="Symbol" w:hAnsi="Symbol" w:hint="default"/>
      </w:rPr>
    </w:lvl>
    <w:lvl w:ilvl="7" w:tplc="85861030" w:tentative="1">
      <w:start w:val="1"/>
      <w:numFmt w:val="bullet"/>
      <w:lvlText w:val=""/>
      <w:lvlJc w:val="left"/>
      <w:pPr>
        <w:tabs>
          <w:tab w:val="num" w:pos="5760"/>
        </w:tabs>
        <w:ind w:left="5760" w:hanging="360"/>
      </w:pPr>
      <w:rPr>
        <w:rFonts w:ascii="Symbol" w:hAnsi="Symbol" w:hint="default"/>
      </w:rPr>
    </w:lvl>
    <w:lvl w:ilvl="8" w:tplc="6CDC909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51A5610"/>
    <w:multiLevelType w:val="hybridMultilevel"/>
    <w:tmpl w:val="DB3E9750"/>
    <w:lvl w:ilvl="0" w:tplc="661E09C8">
      <w:start w:val="1"/>
      <w:numFmt w:val="bullet"/>
      <w:lvlText w:val="•"/>
      <w:lvlJc w:val="left"/>
      <w:pPr>
        <w:tabs>
          <w:tab w:val="num" w:pos="720"/>
        </w:tabs>
        <w:ind w:left="720" w:hanging="360"/>
      </w:pPr>
      <w:rPr>
        <w:rFonts w:ascii="微軟正黑體" w:hAnsi="微軟正黑體" w:hint="default"/>
      </w:rPr>
    </w:lvl>
    <w:lvl w:ilvl="1" w:tplc="881C0AC4" w:tentative="1">
      <w:start w:val="1"/>
      <w:numFmt w:val="bullet"/>
      <w:lvlText w:val="•"/>
      <w:lvlJc w:val="left"/>
      <w:pPr>
        <w:tabs>
          <w:tab w:val="num" w:pos="1440"/>
        </w:tabs>
        <w:ind w:left="1440" w:hanging="360"/>
      </w:pPr>
      <w:rPr>
        <w:rFonts w:ascii="微軟正黑體" w:hAnsi="微軟正黑體" w:hint="default"/>
      </w:rPr>
    </w:lvl>
    <w:lvl w:ilvl="2" w:tplc="5090F888" w:tentative="1">
      <w:start w:val="1"/>
      <w:numFmt w:val="bullet"/>
      <w:lvlText w:val="•"/>
      <w:lvlJc w:val="left"/>
      <w:pPr>
        <w:tabs>
          <w:tab w:val="num" w:pos="2160"/>
        </w:tabs>
        <w:ind w:left="2160" w:hanging="360"/>
      </w:pPr>
      <w:rPr>
        <w:rFonts w:ascii="微軟正黑體" w:hAnsi="微軟正黑體" w:hint="default"/>
      </w:rPr>
    </w:lvl>
    <w:lvl w:ilvl="3" w:tplc="3904A5BC" w:tentative="1">
      <w:start w:val="1"/>
      <w:numFmt w:val="bullet"/>
      <w:lvlText w:val="•"/>
      <w:lvlJc w:val="left"/>
      <w:pPr>
        <w:tabs>
          <w:tab w:val="num" w:pos="2880"/>
        </w:tabs>
        <w:ind w:left="2880" w:hanging="360"/>
      </w:pPr>
      <w:rPr>
        <w:rFonts w:ascii="微軟正黑體" w:hAnsi="微軟正黑體" w:hint="default"/>
      </w:rPr>
    </w:lvl>
    <w:lvl w:ilvl="4" w:tplc="BCBC09C6" w:tentative="1">
      <w:start w:val="1"/>
      <w:numFmt w:val="bullet"/>
      <w:lvlText w:val="•"/>
      <w:lvlJc w:val="left"/>
      <w:pPr>
        <w:tabs>
          <w:tab w:val="num" w:pos="3600"/>
        </w:tabs>
        <w:ind w:left="3600" w:hanging="360"/>
      </w:pPr>
      <w:rPr>
        <w:rFonts w:ascii="微軟正黑體" w:hAnsi="微軟正黑體" w:hint="default"/>
      </w:rPr>
    </w:lvl>
    <w:lvl w:ilvl="5" w:tplc="6746659A" w:tentative="1">
      <w:start w:val="1"/>
      <w:numFmt w:val="bullet"/>
      <w:lvlText w:val="•"/>
      <w:lvlJc w:val="left"/>
      <w:pPr>
        <w:tabs>
          <w:tab w:val="num" w:pos="4320"/>
        </w:tabs>
        <w:ind w:left="4320" w:hanging="360"/>
      </w:pPr>
      <w:rPr>
        <w:rFonts w:ascii="微軟正黑體" w:hAnsi="微軟正黑體" w:hint="default"/>
      </w:rPr>
    </w:lvl>
    <w:lvl w:ilvl="6" w:tplc="36DAB03E" w:tentative="1">
      <w:start w:val="1"/>
      <w:numFmt w:val="bullet"/>
      <w:lvlText w:val="•"/>
      <w:lvlJc w:val="left"/>
      <w:pPr>
        <w:tabs>
          <w:tab w:val="num" w:pos="5040"/>
        </w:tabs>
        <w:ind w:left="5040" w:hanging="360"/>
      </w:pPr>
      <w:rPr>
        <w:rFonts w:ascii="微軟正黑體" w:hAnsi="微軟正黑體" w:hint="default"/>
      </w:rPr>
    </w:lvl>
    <w:lvl w:ilvl="7" w:tplc="DB748EBA" w:tentative="1">
      <w:start w:val="1"/>
      <w:numFmt w:val="bullet"/>
      <w:lvlText w:val="•"/>
      <w:lvlJc w:val="left"/>
      <w:pPr>
        <w:tabs>
          <w:tab w:val="num" w:pos="5760"/>
        </w:tabs>
        <w:ind w:left="5760" w:hanging="360"/>
      </w:pPr>
      <w:rPr>
        <w:rFonts w:ascii="微軟正黑體" w:hAnsi="微軟正黑體" w:hint="default"/>
      </w:rPr>
    </w:lvl>
    <w:lvl w:ilvl="8" w:tplc="03E4925E" w:tentative="1">
      <w:start w:val="1"/>
      <w:numFmt w:val="bullet"/>
      <w:lvlText w:val="•"/>
      <w:lvlJc w:val="left"/>
      <w:pPr>
        <w:tabs>
          <w:tab w:val="num" w:pos="6480"/>
        </w:tabs>
        <w:ind w:left="6480" w:hanging="360"/>
      </w:pPr>
      <w:rPr>
        <w:rFonts w:ascii="微軟正黑體" w:hAnsi="微軟正黑體" w:hint="default"/>
      </w:rPr>
    </w:lvl>
  </w:abstractNum>
  <w:abstractNum w:abstractNumId="11" w15:restartNumberingAfterBreak="0">
    <w:nsid w:val="35B9377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F035DDD"/>
    <w:multiLevelType w:val="multilevel"/>
    <w:tmpl w:val="814E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471D2B"/>
    <w:multiLevelType w:val="hybridMultilevel"/>
    <w:tmpl w:val="67BABD26"/>
    <w:lvl w:ilvl="0" w:tplc="1038961A">
      <w:start w:val="1"/>
      <w:numFmt w:val="bullet"/>
      <w:lvlText w:val="•"/>
      <w:lvlJc w:val="left"/>
      <w:pPr>
        <w:tabs>
          <w:tab w:val="num" w:pos="720"/>
        </w:tabs>
        <w:ind w:left="720" w:hanging="360"/>
      </w:pPr>
      <w:rPr>
        <w:rFonts w:ascii="微軟正黑體" w:hAnsi="微軟正黑體" w:hint="default"/>
      </w:rPr>
    </w:lvl>
    <w:lvl w:ilvl="1" w:tplc="F48897E4" w:tentative="1">
      <w:start w:val="1"/>
      <w:numFmt w:val="bullet"/>
      <w:lvlText w:val="•"/>
      <w:lvlJc w:val="left"/>
      <w:pPr>
        <w:tabs>
          <w:tab w:val="num" w:pos="1440"/>
        </w:tabs>
        <w:ind w:left="1440" w:hanging="360"/>
      </w:pPr>
      <w:rPr>
        <w:rFonts w:ascii="微軟正黑體" w:hAnsi="微軟正黑體" w:hint="default"/>
      </w:rPr>
    </w:lvl>
    <w:lvl w:ilvl="2" w:tplc="73061B38" w:tentative="1">
      <w:start w:val="1"/>
      <w:numFmt w:val="bullet"/>
      <w:lvlText w:val="•"/>
      <w:lvlJc w:val="left"/>
      <w:pPr>
        <w:tabs>
          <w:tab w:val="num" w:pos="2160"/>
        </w:tabs>
        <w:ind w:left="2160" w:hanging="360"/>
      </w:pPr>
      <w:rPr>
        <w:rFonts w:ascii="微軟正黑體" w:hAnsi="微軟正黑體" w:hint="default"/>
      </w:rPr>
    </w:lvl>
    <w:lvl w:ilvl="3" w:tplc="87043650" w:tentative="1">
      <w:start w:val="1"/>
      <w:numFmt w:val="bullet"/>
      <w:lvlText w:val="•"/>
      <w:lvlJc w:val="left"/>
      <w:pPr>
        <w:tabs>
          <w:tab w:val="num" w:pos="2880"/>
        </w:tabs>
        <w:ind w:left="2880" w:hanging="360"/>
      </w:pPr>
      <w:rPr>
        <w:rFonts w:ascii="微軟正黑體" w:hAnsi="微軟正黑體" w:hint="default"/>
      </w:rPr>
    </w:lvl>
    <w:lvl w:ilvl="4" w:tplc="29E0F39A" w:tentative="1">
      <w:start w:val="1"/>
      <w:numFmt w:val="bullet"/>
      <w:lvlText w:val="•"/>
      <w:lvlJc w:val="left"/>
      <w:pPr>
        <w:tabs>
          <w:tab w:val="num" w:pos="3600"/>
        </w:tabs>
        <w:ind w:left="3600" w:hanging="360"/>
      </w:pPr>
      <w:rPr>
        <w:rFonts w:ascii="微軟正黑體" w:hAnsi="微軟正黑體" w:hint="default"/>
      </w:rPr>
    </w:lvl>
    <w:lvl w:ilvl="5" w:tplc="0AB88124" w:tentative="1">
      <w:start w:val="1"/>
      <w:numFmt w:val="bullet"/>
      <w:lvlText w:val="•"/>
      <w:lvlJc w:val="left"/>
      <w:pPr>
        <w:tabs>
          <w:tab w:val="num" w:pos="4320"/>
        </w:tabs>
        <w:ind w:left="4320" w:hanging="360"/>
      </w:pPr>
      <w:rPr>
        <w:rFonts w:ascii="微軟正黑體" w:hAnsi="微軟正黑體" w:hint="default"/>
      </w:rPr>
    </w:lvl>
    <w:lvl w:ilvl="6" w:tplc="E864C9E4" w:tentative="1">
      <w:start w:val="1"/>
      <w:numFmt w:val="bullet"/>
      <w:lvlText w:val="•"/>
      <w:lvlJc w:val="left"/>
      <w:pPr>
        <w:tabs>
          <w:tab w:val="num" w:pos="5040"/>
        </w:tabs>
        <w:ind w:left="5040" w:hanging="360"/>
      </w:pPr>
      <w:rPr>
        <w:rFonts w:ascii="微軟正黑體" w:hAnsi="微軟正黑體" w:hint="default"/>
      </w:rPr>
    </w:lvl>
    <w:lvl w:ilvl="7" w:tplc="D76E2A00" w:tentative="1">
      <w:start w:val="1"/>
      <w:numFmt w:val="bullet"/>
      <w:lvlText w:val="•"/>
      <w:lvlJc w:val="left"/>
      <w:pPr>
        <w:tabs>
          <w:tab w:val="num" w:pos="5760"/>
        </w:tabs>
        <w:ind w:left="5760" w:hanging="360"/>
      </w:pPr>
      <w:rPr>
        <w:rFonts w:ascii="微軟正黑體" w:hAnsi="微軟正黑體" w:hint="default"/>
      </w:rPr>
    </w:lvl>
    <w:lvl w:ilvl="8" w:tplc="C5C0CA48" w:tentative="1">
      <w:start w:val="1"/>
      <w:numFmt w:val="bullet"/>
      <w:lvlText w:val="•"/>
      <w:lvlJc w:val="left"/>
      <w:pPr>
        <w:tabs>
          <w:tab w:val="num" w:pos="6480"/>
        </w:tabs>
        <w:ind w:left="6480" w:hanging="360"/>
      </w:pPr>
      <w:rPr>
        <w:rFonts w:ascii="微軟正黑體" w:hAnsi="微軟正黑體" w:hint="default"/>
      </w:rPr>
    </w:lvl>
  </w:abstractNum>
  <w:abstractNum w:abstractNumId="16" w15:restartNumberingAfterBreak="0">
    <w:nsid w:val="62047B06"/>
    <w:multiLevelType w:val="multilevel"/>
    <w:tmpl w:val="AB8A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817DE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789F3C44"/>
    <w:multiLevelType w:val="hybridMultilevel"/>
    <w:tmpl w:val="941ED568"/>
    <w:lvl w:ilvl="0" w:tplc="ACB88182">
      <w:start w:val="1"/>
      <w:numFmt w:val="bullet"/>
      <w:lvlText w:val=""/>
      <w:lvlJc w:val="left"/>
      <w:pPr>
        <w:tabs>
          <w:tab w:val="num" w:pos="720"/>
        </w:tabs>
        <w:ind w:left="720" w:hanging="360"/>
      </w:pPr>
      <w:rPr>
        <w:rFonts w:ascii="Symbol" w:hAnsi="Symbol" w:hint="default"/>
      </w:rPr>
    </w:lvl>
    <w:lvl w:ilvl="1" w:tplc="DE08977E" w:tentative="1">
      <w:start w:val="1"/>
      <w:numFmt w:val="bullet"/>
      <w:lvlText w:val=""/>
      <w:lvlJc w:val="left"/>
      <w:pPr>
        <w:tabs>
          <w:tab w:val="num" w:pos="1440"/>
        </w:tabs>
        <w:ind w:left="1440" w:hanging="360"/>
      </w:pPr>
      <w:rPr>
        <w:rFonts w:ascii="Symbol" w:hAnsi="Symbol" w:hint="default"/>
      </w:rPr>
    </w:lvl>
    <w:lvl w:ilvl="2" w:tplc="3ADC64EA" w:tentative="1">
      <w:start w:val="1"/>
      <w:numFmt w:val="bullet"/>
      <w:lvlText w:val=""/>
      <w:lvlJc w:val="left"/>
      <w:pPr>
        <w:tabs>
          <w:tab w:val="num" w:pos="2160"/>
        </w:tabs>
        <w:ind w:left="2160" w:hanging="360"/>
      </w:pPr>
      <w:rPr>
        <w:rFonts w:ascii="Symbol" w:hAnsi="Symbol" w:hint="default"/>
      </w:rPr>
    </w:lvl>
    <w:lvl w:ilvl="3" w:tplc="E4EA6246" w:tentative="1">
      <w:start w:val="1"/>
      <w:numFmt w:val="bullet"/>
      <w:lvlText w:val=""/>
      <w:lvlJc w:val="left"/>
      <w:pPr>
        <w:tabs>
          <w:tab w:val="num" w:pos="2880"/>
        </w:tabs>
        <w:ind w:left="2880" w:hanging="360"/>
      </w:pPr>
      <w:rPr>
        <w:rFonts w:ascii="Symbol" w:hAnsi="Symbol" w:hint="default"/>
      </w:rPr>
    </w:lvl>
    <w:lvl w:ilvl="4" w:tplc="89B0AB10" w:tentative="1">
      <w:start w:val="1"/>
      <w:numFmt w:val="bullet"/>
      <w:lvlText w:val=""/>
      <w:lvlJc w:val="left"/>
      <w:pPr>
        <w:tabs>
          <w:tab w:val="num" w:pos="3600"/>
        </w:tabs>
        <w:ind w:left="3600" w:hanging="360"/>
      </w:pPr>
      <w:rPr>
        <w:rFonts w:ascii="Symbol" w:hAnsi="Symbol" w:hint="default"/>
      </w:rPr>
    </w:lvl>
    <w:lvl w:ilvl="5" w:tplc="396435E2" w:tentative="1">
      <w:start w:val="1"/>
      <w:numFmt w:val="bullet"/>
      <w:lvlText w:val=""/>
      <w:lvlJc w:val="left"/>
      <w:pPr>
        <w:tabs>
          <w:tab w:val="num" w:pos="4320"/>
        </w:tabs>
        <w:ind w:left="4320" w:hanging="360"/>
      </w:pPr>
      <w:rPr>
        <w:rFonts w:ascii="Symbol" w:hAnsi="Symbol" w:hint="default"/>
      </w:rPr>
    </w:lvl>
    <w:lvl w:ilvl="6" w:tplc="787A4FE8" w:tentative="1">
      <w:start w:val="1"/>
      <w:numFmt w:val="bullet"/>
      <w:lvlText w:val=""/>
      <w:lvlJc w:val="left"/>
      <w:pPr>
        <w:tabs>
          <w:tab w:val="num" w:pos="5040"/>
        </w:tabs>
        <w:ind w:left="5040" w:hanging="360"/>
      </w:pPr>
      <w:rPr>
        <w:rFonts w:ascii="Symbol" w:hAnsi="Symbol" w:hint="default"/>
      </w:rPr>
    </w:lvl>
    <w:lvl w:ilvl="7" w:tplc="F6523BC0" w:tentative="1">
      <w:start w:val="1"/>
      <w:numFmt w:val="bullet"/>
      <w:lvlText w:val=""/>
      <w:lvlJc w:val="left"/>
      <w:pPr>
        <w:tabs>
          <w:tab w:val="num" w:pos="5760"/>
        </w:tabs>
        <w:ind w:left="5760" w:hanging="360"/>
      </w:pPr>
      <w:rPr>
        <w:rFonts w:ascii="Symbol" w:hAnsi="Symbol" w:hint="default"/>
      </w:rPr>
    </w:lvl>
    <w:lvl w:ilvl="8" w:tplc="ACC2096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E2B7D39"/>
    <w:multiLevelType w:val="multilevel"/>
    <w:tmpl w:val="ABF4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9"/>
  </w:num>
  <w:num w:numId="9" w16cid:durableId="1817070985">
    <w:abstractNumId w:val="8"/>
  </w:num>
  <w:num w:numId="10" w16cid:durableId="1255940425">
    <w:abstractNumId w:val="12"/>
  </w:num>
  <w:num w:numId="11" w16cid:durableId="2083480124">
    <w:abstractNumId w:val="14"/>
  </w:num>
  <w:num w:numId="12" w16cid:durableId="880017582">
    <w:abstractNumId w:val="15"/>
  </w:num>
  <w:num w:numId="13" w16cid:durableId="1073235844">
    <w:abstractNumId w:val="18"/>
  </w:num>
  <w:num w:numId="14" w16cid:durableId="223376109">
    <w:abstractNumId w:val="11"/>
  </w:num>
  <w:num w:numId="15" w16cid:durableId="1249000720">
    <w:abstractNumId w:val="13"/>
  </w:num>
  <w:num w:numId="16" w16cid:durableId="1708141711">
    <w:abstractNumId w:val="16"/>
  </w:num>
  <w:num w:numId="17" w16cid:durableId="135726797">
    <w:abstractNumId w:val="10"/>
  </w:num>
  <w:num w:numId="18" w16cid:durableId="256719360">
    <w:abstractNumId w:val="7"/>
  </w:num>
  <w:num w:numId="19" w16cid:durableId="25721506">
    <w:abstractNumId w:val="17"/>
  </w:num>
  <w:num w:numId="20" w16cid:durableId="13560753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3NLIwMzOxNLMwMzJW0lEKTi0uzszPAykwrgUAkTKGlywAAAA="/>
  </w:docVars>
  <w:rsids>
    <w:rsidRoot w:val="00086C2C"/>
    <w:rsid w:val="00034616"/>
    <w:rsid w:val="0006063C"/>
    <w:rsid w:val="00086C2C"/>
    <w:rsid w:val="001254E3"/>
    <w:rsid w:val="001276AC"/>
    <w:rsid w:val="0015074B"/>
    <w:rsid w:val="0029639D"/>
    <w:rsid w:val="002D1A40"/>
    <w:rsid w:val="00326F90"/>
    <w:rsid w:val="00345767"/>
    <w:rsid w:val="003505FD"/>
    <w:rsid w:val="003C2BB7"/>
    <w:rsid w:val="004926DD"/>
    <w:rsid w:val="005656D2"/>
    <w:rsid w:val="00597BA7"/>
    <w:rsid w:val="007B2CB0"/>
    <w:rsid w:val="008961FA"/>
    <w:rsid w:val="00994E64"/>
    <w:rsid w:val="00AA1D8D"/>
    <w:rsid w:val="00AF0569"/>
    <w:rsid w:val="00B47730"/>
    <w:rsid w:val="00B6578E"/>
    <w:rsid w:val="00CB0664"/>
    <w:rsid w:val="00E20BA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8E787A"/>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customStyle="1" w:styleId="ui-provider">
    <w:name w:val="ui-provider"/>
    <w:basedOn w:val="DefaultParagraphFont"/>
    <w:rsid w:val="00345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910343">
      <w:bodyDiv w:val="1"/>
      <w:marLeft w:val="0"/>
      <w:marRight w:val="0"/>
      <w:marTop w:val="0"/>
      <w:marBottom w:val="0"/>
      <w:divBdr>
        <w:top w:val="none" w:sz="0" w:space="0" w:color="auto"/>
        <w:left w:val="none" w:sz="0" w:space="0" w:color="auto"/>
        <w:bottom w:val="none" w:sz="0" w:space="0" w:color="auto"/>
        <w:right w:val="none" w:sz="0" w:space="0" w:color="auto"/>
      </w:divBdr>
    </w:div>
    <w:div w:id="311494674">
      <w:bodyDiv w:val="1"/>
      <w:marLeft w:val="0"/>
      <w:marRight w:val="0"/>
      <w:marTop w:val="0"/>
      <w:marBottom w:val="0"/>
      <w:divBdr>
        <w:top w:val="none" w:sz="0" w:space="0" w:color="auto"/>
        <w:left w:val="none" w:sz="0" w:space="0" w:color="auto"/>
        <w:bottom w:val="none" w:sz="0" w:space="0" w:color="auto"/>
        <w:right w:val="none" w:sz="0" w:space="0" w:color="auto"/>
      </w:divBdr>
    </w:div>
    <w:div w:id="321860766">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460615941">
      <w:bodyDiv w:val="1"/>
      <w:marLeft w:val="0"/>
      <w:marRight w:val="0"/>
      <w:marTop w:val="0"/>
      <w:marBottom w:val="0"/>
      <w:divBdr>
        <w:top w:val="none" w:sz="0" w:space="0" w:color="auto"/>
        <w:left w:val="none" w:sz="0" w:space="0" w:color="auto"/>
        <w:bottom w:val="none" w:sz="0" w:space="0" w:color="auto"/>
        <w:right w:val="none" w:sz="0" w:space="0" w:color="auto"/>
      </w:divBdr>
    </w:div>
    <w:div w:id="479419916">
      <w:bodyDiv w:val="1"/>
      <w:marLeft w:val="0"/>
      <w:marRight w:val="0"/>
      <w:marTop w:val="0"/>
      <w:marBottom w:val="0"/>
      <w:divBdr>
        <w:top w:val="none" w:sz="0" w:space="0" w:color="auto"/>
        <w:left w:val="none" w:sz="0" w:space="0" w:color="auto"/>
        <w:bottom w:val="none" w:sz="0" w:space="0" w:color="auto"/>
        <w:right w:val="none" w:sz="0" w:space="0" w:color="auto"/>
      </w:divBdr>
      <w:divsChild>
        <w:div w:id="884293076">
          <w:marLeft w:val="245"/>
          <w:marRight w:val="0"/>
          <w:marTop w:val="0"/>
          <w:marBottom w:val="0"/>
          <w:divBdr>
            <w:top w:val="none" w:sz="0" w:space="0" w:color="auto"/>
            <w:left w:val="none" w:sz="0" w:space="0" w:color="auto"/>
            <w:bottom w:val="none" w:sz="0" w:space="0" w:color="auto"/>
            <w:right w:val="none" w:sz="0" w:space="0" w:color="auto"/>
          </w:divBdr>
        </w:div>
        <w:div w:id="754593121">
          <w:marLeft w:val="245"/>
          <w:marRight w:val="0"/>
          <w:marTop w:val="0"/>
          <w:marBottom w:val="0"/>
          <w:divBdr>
            <w:top w:val="none" w:sz="0" w:space="0" w:color="auto"/>
            <w:left w:val="none" w:sz="0" w:space="0" w:color="auto"/>
            <w:bottom w:val="none" w:sz="0" w:space="0" w:color="auto"/>
            <w:right w:val="none" w:sz="0" w:space="0" w:color="auto"/>
          </w:divBdr>
        </w:div>
        <w:div w:id="1335261605">
          <w:marLeft w:val="547"/>
          <w:marRight w:val="0"/>
          <w:marTop w:val="0"/>
          <w:marBottom w:val="0"/>
          <w:divBdr>
            <w:top w:val="none" w:sz="0" w:space="0" w:color="auto"/>
            <w:left w:val="none" w:sz="0" w:space="0" w:color="auto"/>
            <w:bottom w:val="none" w:sz="0" w:space="0" w:color="auto"/>
            <w:right w:val="none" w:sz="0" w:space="0" w:color="auto"/>
          </w:divBdr>
        </w:div>
        <w:div w:id="85930598">
          <w:marLeft w:val="547"/>
          <w:marRight w:val="0"/>
          <w:marTop w:val="0"/>
          <w:marBottom w:val="0"/>
          <w:divBdr>
            <w:top w:val="none" w:sz="0" w:space="0" w:color="auto"/>
            <w:left w:val="none" w:sz="0" w:space="0" w:color="auto"/>
            <w:bottom w:val="none" w:sz="0" w:space="0" w:color="auto"/>
            <w:right w:val="none" w:sz="0" w:space="0" w:color="auto"/>
          </w:divBdr>
        </w:div>
      </w:divsChild>
    </w:div>
    <w:div w:id="695617080">
      <w:bodyDiv w:val="1"/>
      <w:marLeft w:val="0"/>
      <w:marRight w:val="0"/>
      <w:marTop w:val="0"/>
      <w:marBottom w:val="0"/>
      <w:divBdr>
        <w:top w:val="none" w:sz="0" w:space="0" w:color="auto"/>
        <w:left w:val="none" w:sz="0" w:space="0" w:color="auto"/>
        <w:bottom w:val="none" w:sz="0" w:space="0" w:color="auto"/>
        <w:right w:val="none" w:sz="0" w:space="0" w:color="auto"/>
      </w:divBdr>
    </w:div>
    <w:div w:id="1381129634">
      <w:bodyDiv w:val="1"/>
      <w:marLeft w:val="0"/>
      <w:marRight w:val="0"/>
      <w:marTop w:val="0"/>
      <w:marBottom w:val="0"/>
      <w:divBdr>
        <w:top w:val="none" w:sz="0" w:space="0" w:color="auto"/>
        <w:left w:val="none" w:sz="0" w:space="0" w:color="auto"/>
        <w:bottom w:val="none" w:sz="0" w:space="0" w:color="auto"/>
        <w:right w:val="none" w:sz="0" w:space="0" w:color="auto"/>
      </w:divBdr>
    </w:div>
    <w:div w:id="1464159585">
      <w:bodyDiv w:val="1"/>
      <w:marLeft w:val="0"/>
      <w:marRight w:val="0"/>
      <w:marTop w:val="0"/>
      <w:marBottom w:val="0"/>
      <w:divBdr>
        <w:top w:val="none" w:sz="0" w:space="0" w:color="auto"/>
        <w:left w:val="none" w:sz="0" w:space="0" w:color="auto"/>
        <w:bottom w:val="none" w:sz="0" w:space="0" w:color="auto"/>
        <w:right w:val="none" w:sz="0" w:space="0" w:color="auto"/>
      </w:divBdr>
    </w:div>
    <w:div w:id="1481070939">
      <w:bodyDiv w:val="1"/>
      <w:marLeft w:val="0"/>
      <w:marRight w:val="0"/>
      <w:marTop w:val="0"/>
      <w:marBottom w:val="0"/>
      <w:divBdr>
        <w:top w:val="none" w:sz="0" w:space="0" w:color="auto"/>
        <w:left w:val="none" w:sz="0" w:space="0" w:color="auto"/>
        <w:bottom w:val="none" w:sz="0" w:space="0" w:color="auto"/>
        <w:right w:val="none" w:sz="0" w:space="0" w:color="auto"/>
      </w:divBdr>
    </w:div>
    <w:div w:id="1495531984">
      <w:bodyDiv w:val="1"/>
      <w:marLeft w:val="0"/>
      <w:marRight w:val="0"/>
      <w:marTop w:val="0"/>
      <w:marBottom w:val="0"/>
      <w:divBdr>
        <w:top w:val="none" w:sz="0" w:space="0" w:color="auto"/>
        <w:left w:val="none" w:sz="0" w:space="0" w:color="auto"/>
        <w:bottom w:val="none" w:sz="0" w:space="0" w:color="auto"/>
        <w:right w:val="none" w:sz="0" w:space="0" w:color="auto"/>
      </w:divBdr>
    </w:div>
    <w:div w:id="1557660623">
      <w:bodyDiv w:val="1"/>
      <w:marLeft w:val="0"/>
      <w:marRight w:val="0"/>
      <w:marTop w:val="0"/>
      <w:marBottom w:val="0"/>
      <w:divBdr>
        <w:top w:val="none" w:sz="0" w:space="0" w:color="auto"/>
        <w:left w:val="none" w:sz="0" w:space="0" w:color="auto"/>
        <w:bottom w:val="none" w:sz="0" w:space="0" w:color="auto"/>
        <w:right w:val="none" w:sz="0" w:space="0" w:color="auto"/>
      </w:divBdr>
    </w:div>
    <w:div w:id="1619020276">
      <w:bodyDiv w:val="1"/>
      <w:marLeft w:val="0"/>
      <w:marRight w:val="0"/>
      <w:marTop w:val="0"/>
      <w:marBottom w:val="0"/>
      <w:divBdr>
        <w:top w:val="none" w:sz="0" w:space="0" w:color="auto"/>
        <w:left w:val="none" w:sz="0" w:space="0" w:color="auto"/>
        <w:bottom w:val="none" w:sz="0" w:space="0" w:color="auto"/>
        <w:right w:val="none" w:sz="0" w:space="0" w:color="auto"/>
      </w:divBdr>
      <w:divsChild>
        <w:div w:id="1382636449">
          <w:marLeft w:val="245"/>
          <w:marRight w:val="0"/>
          <w:marTop w:val="0"/>
          <w:marBottom w:val="0"/>
          <w:divBdr>
            <w:top w:val="none" w:sz="0" w:space="0" w:color="auto"/>
            <w:left w:val="none" w:sz="0" w:space="0" w:color="auto"/>
            <w:bottom w:val="none" w:sz="0" w:space="0" w:color="auto"/>
            <w:right w:val="none" w:sz="0" w:space="0" w:color="auto"/>
          </w:divBdr>
        </w:div>
        <w:div w:id="1407721591">
          <w:marLeft w:val="245"/>
          <w:marRight w:val="0"/>
          <w:marTop w:val="0"/>
          <w:marBottom w:val="0"/>
          <w:divBdr>
            <w:top w:val="none" w:sz="0" w:space="0" w:color="auto"/>
            <w:left w:val="none" w:sz="0" w:space="0" w:color="auto"/>
            <w:bottom w:val="none" w:sz="0" w:space="0" w:color="auto"/>
            <w:right w:val="none" w:sz="0" w:space="0" w:color="auto"/>
          </w:divBdr>
        </w:div>
        <w:div w:id="1781870117">
          <w:marLeft w:val="547"/>
          <w:marRight w:val="0"/>
          <w:marTop w:val="0"/>
          <w:marBottom w:val="0"/>
          <w:divBdr>
            <w:top w:val="none" w:sz="0" w:space="0" w:color="auto"/>
            <w:left w:val="none" w:sz="0" w:space="0" w:color="auto"/>
            <w:bottom w:val="none" w:sz="0" w:space="0" w:color="auto"/>
            <w:right w:val="none" w:sz="0" w:space="0" w:color="auto"/>
          </w:divBdr>
        </w:div>
      </w:divsChild>
    </w:div>
    <w:div w:id="1705792698">
      <w:bodyDiv w:val="1"/>
      <w:marLeft w:val="0"/>
      <w:marRight w:val="0"/>
      <w:marTop w:val="0"/>
      <w:marBottom w:val="0"/>
      <w:divBdr>
        <w:top w:val="none" w:sz="0" w:space="0" w:color="auto"/>
        <w:left w:val="none" w:sz="0" w:space="0" w:color="auto"/>
        <w:bottom w:val="none" w:sz="0" w:space="0" w:color="auto"/>
        <w:right w:val="none" w:sz="0" w:space="0" w:color="auto"/>
      </w:divBdr>
    </w:div>
    <w:div w:id="1848010415">
      <w:bodyDiv w:val="1"/>
      <w:marLeft w:val="0"/>
      <w:marRight w:val="0"/>
      <w:marTop w:val="0"/>
      <w:marBottom w:val="0"/>
      <w:divBdr>
        <w:top w:val="none" w:sz="0" w:space="0" w:color="auto"/>
        <w:left w:val="none" w:sz="0" w:space="0" w:color="auto"/>
        <w:bottom w:val="none" w:sz="0" w:space="0" w:color="auto"/>
        <w:right w:val="none" w:sz="0" w:space="0" w:color="auto"/>
      </w:divBdr>
    </w:div>
    <w:div w:id="19034447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58</TotalTime>
  <Pages>3</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5834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11</cp:revision>
  <dcterms:created xsi:type="dcterms:W3CDTF">2024-02-15T01:18:00Z</dcterms:created>
  <dcterms:modified xsi:type="dcterms:W3CDTF">2024-05-10T06:27:00Z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